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dxa"/>
        <w:tblCellSpacing w:w="15" w:type="dxa"/>
        <w:shd w:val="clear" w:color="auto" w:fill="FFFFFF"/>
        <w:tblCellMar>
          <w:left w:w="0" w:type="dxa"/>
          <w:right w:w="0" w:type="dxa"/>
        </w:tblCellMar>
        <w:tblLook w:val="04A0"/>
      </w:tblPr>
      <w:tblGrid>
        <w:gridCol w:w="51"/>
        <w:gridCol w:w="36"/>
        <w:gridCol w:w="36"/>
        <w:gridCol w:w="51"/>
      </w:tblGrid>
      <w:tr w:rsidR="00921B5B" w:rsidRPr="00921B5B" w:rsidTr="00921B5B">
        <w:trPr>
          <w:tblCellSpacing w:w="15" w:type="dxa"/>
        </w:trPr>
        <w:tc>
          <w:tcPr>
            <w:tcW w:w="5000" w:type="pct"/>
            <w:shd w:val="clear" w:color="auto" w:fill="FFFFFF"/>
            <w:vAlign w:val="bottom"/>
            <w:hideMark/>
          </w:tcPr>
          <w:p w:rsidR="00921B5B" w:rsidRPr="00921B5B" w:rsidRDefault="00921B5B" w:rsidP="00921B5B">
            <w:pPr>
              <w:spacing w:after="0" w:line="234" w:lineRule="atLeast"/>
              <w:rPr>
                <w:rFonts w:ascii="Arial" w:eastAsia="Times New Roman" w:hAnsi="Arial" w:cs="Arial"/>
                <w:color w:val="333333"/>
                <w:sz w:val="25"/>
                <w:szCs w:val="25"/>
                <w:lang w:eastAsia="bg-BG"/>
              </w:rPr>
            </w:pPr>
          </w:p>
        </w:tc>
        <w:tc>
          <w:tcPr>
            <w:tcW w:w="5000" w:type="pct"/>
            <w:shd w:val="clear" w:color="auto" w:fill="FFFFFF"/>
            <w:vAlign w:val="center"/>
            <w:hideMark/>
          </w:tcPr>
          <w:p w:rsidR="00921B5B" w:rsidRPr="00921B5B" w:rsidRDefault="00921B5B" w:rsidP="00921B5B">
            <w:pPr>
              <w:spacing w:after="0" w:line="234" w:lineRule="atLeast"/>
              <w:jc w:val="right"/>
              <w:rPr>
                <w:rFonts w:ascii="Helvetica" w:eastAsia="Times New Roman" w:hAnsi="Helvetica" w:cs="Helvetica"/>
                <w:color w:val="333333"/>
                <w:sz w:val="18"/>
                <w:szCs w:val="18"/>
                <w:lang w:eastAsia="bg-BG"/>
              </w:rPr>
            </w:pPr>
          </w:p>
        </w:tc>
        <w:tc>
          <w:tcPr>
            <w:tcW w:w="5000" w:type="pct"/>
            <w:shd w:val="clear" w:color="auto" w:fill="FFFFFF"/>
            <w:vAlign w:val="center"/>
            <w:hideMark/>
          </w:tcPr>
          <w:p w:rsidR="00921B5B" w:rsidRPr="00921B5B" w:rsidRDefault="00921B5B" w:rsidP="00921B5B">
            <w:pPr>
              <w:spacing w:after="0" w:line="234" w:lineRule="atLeast"/>
              <w:jc w:val="right"/>
              <w:rPr>
                <w:rFonts w:ascii="Helvetica" w:eastAsia="Times New Roman" w:hAnsi="Helvetica" w:cs="Helvetica"/>
                <w:color w:val="333333"/>
                <w:sz w:val="18"/>
                <w:szCs w:val="18"/>
                <w:lang w:eastAsia="bg-BG"/>
              </w:rPr>
            </w:pPr>
          </w:p>
        </w:tc>
        <w:tc>
          <w:tcPr>
            <w:tcW w:w="5000" w:type="pct"/>
            <w:shd w:val="clear" w:color="auto" w:fill="FFFFFF"/>
            <w:vAlign w:val="center"/>
            <w:hideMark/>
          </w:tcPr>
          <w:p w:rsidR="00921B5B" w:rsidRPr="00921B5B" w:rsidRDefault="00921B5B" w:rsidP="00921B5B">
            <w:pPr>
              <w:spacing w:after="0" w:line="234" w:lineRule="atLeast"/>
              <w:jc w:val="right"/>
              <w:rPr>
                <w:rFonts w:ascii="Helvetica" w:eastAsia="Times New Roman" w:hAnsi="Helvetica" w:cs="Helvetica"/>
                <w:color w:val="333333"/>
                <w:sz w:val="18"/>
                <w:szCs w:val="18"/>
                <w:lang w:eastAsia="bg-BG"/>
              </w:rPr>
            </w:pPr>
          </w:p>
        </w:tc>
      </w:tr>
    </w:tbl>
    <w:p w:rsidR="00921B5B" w:rsidRPr="00921B5B" w:rsidRDefault="00921B5B" w:rsidP="00921B5B">
      <w:pPr>
        <w:spacing w:after="0" w:line="240" w:lineRule="auto"/>
        <w:rPr>
          <w:rFonts w:ascii="Times New Roman" w:eastAsia="Times New Roman" w:hAnsi="Times New Roman" w:cs="Times New Roman"/>
          <w:vanish/>
          <w:sz w:val="24"/>
          <w:szCs w:val="24"/>
          <w:lang w:eastAsia="bg-BG"/>
        </w:rPr>
      </w:pPr>
    </w:p>
    <w:tbl>
      <w:tblPr>
        <w:tblW w:w="9528" w:type="dxa"/>
        <w:tblCellSpacing w:w="15" w:type="dxa"/>
        <w:shd w:val="clear" w:color="auto" w:fill="FFFFFF"/>
        <w:tblLayout w:type="fixed"/>
        <w:tblCellMar>
          <w:left w:w="0" w:type="dxa"/>
          <w:right w:w="0" w:type="dxa"/>
        </w:tblCellMar>
        <w:tblLook w:val="04A0"/>
      </w:tblPr>
      <w:tblGrid>
        <w:gridCol w:w="9528"/>
      </w:tblGrid>
      <w:tr w:rsidR="00921B5B" w:rsidRPr="002A218D" w:rsidTr="00AD4657">
        <w:trPr>
          <w:tblCellSpacing w:w="15" w:type="dxa"/>
        </w:trPr>
        <w:tc>
          <w:tcPr>
            <w:tcW w:w="9468" w:type="dxa"/>
            <w:shd w:val="clear" w:color="auto" w:fill="FFFFFF"/>
            <w:hideMark/>
          </w:tcPr>
          <w:p w:rsidR="00921B5B" w:rsidRPr="00F07C76" w:rsidRDefault="00921B5B" w:rsidP="0072310A">
            <w:pPr>
              <w:spacing w:after="75" w:line="234" w:lineRule="atLeast"/>
              <w:jc w:val="both"/>
              <w:rPr>
                <w:rFonts w:ascii="Times New Roman" w:eastAsia="Times New Roman" w:hAnsi="Times New Roman" w:cs="Times New Roman"/>
                <w:color w:val="333333"/>
                <w:sz w:val="28"/>
                <w:szCs w:val="28"/>
                <w:lang w:eastAsia="bg-BG"/>
              </w:rPr>
            </w:pPr>
            <w:r w:rsidRPr="002A218D">
              <w:rPr>
                <w:rFonts w:ascii="Helvetica" w:eastAsia="Times New Roman" w:hAnsi="Helvetica" w:cs="Helvetica"/>
                <w:color w:val="333333"/>
                <w:sz w:val="36"/>
                <w:szCs w:val="36"/>
                <w:lang w:eastAsia="bg-BG"/>
              </w:rPr>
              <w:t> </w:t>
            </w:r>
            <w:r w:rsidR="00F07C76" w:rsidRPr="00F07C76">
              <w:rPr>
                <w:rFonts w:ascii="Times New Roman" w:eastAsia="Times New Roman" w:hAnsi="Times New Roman" w:cs="Times New Roman"/>
                <w:color w:val="333333"/>
                <w:sz w:val="28"/>
                <w:szCs w:val="28"/>
                <w:lang w:eastAsia="bg-BG"/>
              </w:rPr>
              <w:t>П</w:t>
            </w:r>
            <w:r w:rsidR="00F07C76">
              <w:rPr>
                <w:rFonts w:ascii="Times New Roman" w:eastAsia="Times New Roman" w:hAnsi="Times New Roman" w:cs="Times New Roman"/>
                <w:color w:val="333333"/>
                <w:sz w:val="28"/>
                <w:szCs w:val="28"/>
                <w:lang w:eastAsia="bg-BG"/>
              </w:rPr>
              <w:t>роект</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36"/>
                <w:lang w:eastAsia="bg-BG"/>
              </w:rPr>
              <w:t>Наредба</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36"/>
                <w:lang w:eastAsia="bg-BG"/>
              </w:rPr>
              <w:t>за управление на общинските пътища</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ГЛАВА ПЪРВА</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ОБЩИ ПОЛОЖЕНИЯ</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С тази наредба се определят условията и реда за придобиването в собственост, управлението, ползването, специфичните правила, ограничения и забрани при ползване на пътищата от общинската пътна мрежа на Община</w:t>
            </w:r>
            <w:r w:rsidRPr="002A218D">
              <w:rPr>
                <w:rFonts w:ascii="Times New Roman" w:eastAsia="Times New Roman" w:hAnsi="Times New Roman" w:cs="Times New Roman"/>
                <w:color w:val="000000"/>
                <w:sz w:val="26"/>
                <w:szCs w:val="26"/>
                <w:lang w:val="en-US" w:eastAsia="bg-BG"/>
              </w:rPr>
              <w:t xml:space="preserve"> </w:t>
            </w:r>
            <w:r w:rsidRPr="002A218D">
              <w:rPr>
                <w:rFonts w:ascii="Times New Roman" w:eastAsia="Times New Roman" w:hAnsi="Times New Roman" w:cs="Times New Roman"/>
                <w:color w:val="000000"/>
                <w:sz w:val="26"/>
                <w:szCs w:val="26"/>
                <w:lang w:eastAsia="bg-BG"/>
              </w:rPr>
              <w:t>Бойница.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Общинската пътна мрежа включва:                   </w:t>
            </w:r>
          </w:p>
          <w:p w:rsidR="00AD4657" w:rsidRDefault="002220B2" w:rsidP="0072310A">
            <w:pPr>
              <w:spacing w:after="75" w:line="234" w:lineRule="atLeast"/>
              <w:jc w:val="both"/>
              <w:rPr>
                <w:rFonts w:ascii="Times New Roman" w:eastAsia="Times New Roman" w:hAnsi="Times New Roman" w:cs="Times New Roman"/>
                <w:color w:val="000000"/>
                <w:sz w:val="26"/>
                <w:szCs w:val="26"/>
                <w:lang w:val="en-US" w:eastAsia="bg-BG"/>
              </w:rPr>
            </w:pPr>
            <w:r>
              <w:rPr>
                <w:rFonts w:ascii="Times New Roman" w:eastAsia="Times New Roman" w:hAnsi="Times New Roman" w:cs="Times New Roman"/>
                <w:color w:val="000000"/>
                <w:sz w:val="26"/>
                <w:szCs w:val="26"/>
                <w:lang w:eastAsia="bg-BG"/>
              </w:rPr>
              <w:t>- общински пътища</w:t>
            </w:r>
            <w:r w:rsidR="00921B5B" w:rsidRPr="002A218D">
              <w:rPr>
                <w:rFonts w:ascii="Times New Roman" w:eastAsia="Times New Roman" w:hAnsi="Times New Roman" w:cs="Times New Roman"/>
                <w:color w:val="000000"/>
                <w:sz w:val="26"/>
                <w:szCs w:val="26"/>
                <w:lang w:eastAsia="bg-BG"/>
              </w:rPr>
              <w:t xml:space="preserve"> в урбанизирани територии;   </w:t>
            </w:r>
          </w:p>
          <w:p w:rsidR="00AD4657" w:rsidRPr="00AD4657" w:rsidRDefault="00AD4657" w:rsidP="0072310A">
            <w:pPr>
              <w:spacing w:after="75" w:line="234" w:lineRule="atLeast"/>
              <w:jc w:val="both"/>
              <w:rPr>
                <w:rFonts w:ascii="Times New Roman" w:eastAsia="Times New Roman" w:hAnsi="Times New Roman" w:cs="Times New Roman"/>
                <w:color w:val="000000"/>
                <w:sz w:val="26"/>
                <w:szCs w:val="26"/>
                <w:lang w:val="en-US" w:eastAsia="bg-BG"/>
              </w:rPr>
            </w:pPr>
          </w:p>
          <w:tbl>
            <w:tblPr>
              <w:tblW w:w="9229" w:type="dxa"/>
              <w:tblInd w:w="55" w:type="dxa"/>
              <w:tblLayout w:type="fixed"/>
              <w:tblCellMar>
                <w:left w:w="70" w:type="dxa"/>
                <w:right w:w="70" w:type="dxa"/>
              </w:tblCellMar>
              <w:tblLook w:val="04A0"/>
            </w:tblPr>
            <w:tblGrid>
              <w:gridCol w:w="582"/>
              <w:gridCol w:w="1701"/>
              <w:gridCol w:w="851"/>
              <w:gridCol w:w="1134"/>
              <w:gridCol w:w="1417"/>
              <w:gridCol w:w="1480"/>
              <w:gridCol w:w="2064"/>
            </w:tblGrid>
            <w:tr w:rsidR="00AD4657" w:rsidRPr="006A1B67" w:rsidTr="0089233E">
              <w:trPr>
                <w:trHeight w:val="1095"/>
              </w:trPr>
              <w:tc>
                <w:tcPr>
                  <w:tcW w:w="582" w:type="dxa"/>
                  <w:tcBorders>
                    <w:top w:val="single" w:sz="8" w:space="0" w:color="auto"/>
                    <w:left w:val="single" w:sz="8" w:space="0" w:color="auto"/>
                    <w:bottom w:val="single" w:sz="8" w:space="0" w:color="auto"/>
                    <w:right w:val="single" w:sz="8" w:space="0" w:color="auto"/>
                  </w:tcBorders>
                  <w:shd w:val="clear" w:color="000000" w:fill="CCFFCC"/>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4"/>
                      <w:szCs w:val="24"/>
                      <w:lang w:eastAsia="bg-BG"/>
                    </w:rPr>
                  </w:pPr>
                  <w:r w:rsidRPr="006A1B67">
                    <w:rPr>
                      <w:rFonts w:ascii="Times New Roman" w:eastAsia="Times New Roman" w:hAnsi="Times New Roman" w:cs="Times New Roman"/>
                      <w:color w:val="000000"/>
                      <w:sz w:val="24"/>
                      <w:szCs w:val="24"/>
                      <w:lang w:eastAsia="bg-BG"/>
                    </w:rPr>
                    <w:t>№ по ред</w:t>
                  </w:r>
                </w:p>
              </w:tc>
              <w:tc>
                <w:tcPr>
                  <w:tcW w:w="1701" w:type="dxa"/>
                  <w:tcBorders>
                    <w:top w:val="single" w:sz="8" w:space="0" w:color="auto"/>
                    <w:left w:val="nil"/>
                    <w:bottom w:val="single" w:sz="8" w:space="0" w:color="auto"/>
                    <w:right w:val="single" w:sz="8" w:space="0" w:color="auto"/>
                  </w:tcBorders>
                  <w:shd w:val="clear" w:color="000000" w:fill="CCFFCC"/>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4"/>
                      <w:szCs w:val="24"/>
                      <w:lang w:eastAsia="bg-BG"/>
                    </w:rPr>
                  </w:pPr>
                  <w:r w:rsidRPr="006A1B67">
                    <w:rPr>
                      <w:rFonts w:ascii="Times New Roman" w:eastAsia="Times New Roman" w:hAnsi="Times New Roman" w:cs="Times New Roman"/>
                      <w:color w:val="000000"/>
                      <w:sz w:val="24"/>
                      <w:szCs w:val="24"/>
                      <w:lang w:eastAsia="bg-BG"/>
                    </w:rPr>
                    <w:t>Номер на пътя</w:t>
                  </w:r>
                </w:p>
              </w:tc>
              <w:tc>
                <w:tcPr>
                  <w:tcW w:w="851" w:type="dxa"/>
                  <w:tcBorders>
                    <w:top w:val="single" w:sz="8" w:space="0" w:color="auto"/>
                    <w:left w:val="nil"/>
                    <w:bottom w:val="single" w:sz="8" w:space="0" w:color="auto"/>
                    <w:right w:val="single" w:sz="8" w:space="0" w:color="auto"/>
                  </w:tcBorders>
                  <w:shd w:val="clear" w:color="000000" w:fill="CCFFCC"/>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4"/>
                      <w:szCs w:val="24"/>
                      <w:lang w:eastAsia="bg-BG"/>
                    </w:rPr>
                  </w:pPr>
                  <w:r w:rsidRPr="006A1B67">
                    <w:rPr>
                      <w:rFonts w:ascii="Times New Roman" w:eastAsia="Times New Roman" w:hAnsi="Times New Roman" w:cs="Times New Roman"/>
                      <w:color w:val="000000"/>
                      <w:sz w:val="24"/>
                      <w:szCs w:val="24"/>
                      <w:lang w:eastAsia="bg-BG"/>
                    </w:rPr>
                    <w:t>Кате</w:t>
                  </w:r>
                  <w:r>
                    <w:rPr>
                      <w:rFonts w:ascii="Times New Roman" w:eastAsia="Times New Roman" w:hAnsi="Times New Roman" w:cs="Times New Roman"/>
                      <w:color w:val="000000"/>
                      <w:sz w:val="24"/>
                      <w:szCs w:val="24"/>
                      <w:lang w:val="en-US" w:eastAsia="bg-BG"/>
                    </w:rPr>
                    <w:t>-</w:t>
                  </w:r>
                  <w:r w:rsidRPr="006A1B67">
                    <w:rPr>
                      <w:rFonts w:ascii="Times New Roman" w:eastAsia="Times New Roman" w:hAnsi="Times New Roman" w:cs="Times New Roman"/>
                      <w:color w:val="000000"/>
                      <w:sz w:val="24"/>
                      <w:szCs w:val="24"/>
                      <w:lang w:eastAsia="bg-BG"/>
                    </w:rPr>
                    <w:t>гория</w:t>
                  </w:r>
                </w:p>
              </w:tc>
              <w:tc>
                <w:tcPr>
                  <w:tcW w:w="1134" w:type="dxa"/>
                  <w:tcBorders>
                    <w:top w:val="single" w:sz="8" w:space="0" w:color="auto"/>
                    <w:left w:val="nil"/>
                    <w:bottom w:val="single" w:sz="8" w:space="0" w:color="auto"/>
                    <w:right w:val="single" w:sz="8" w:space="0" w:color="auto"/>
                  </w:tcBorders>
                  <w:shd w:val="clear" w:color="000000" w:fill="CCFFCC"/>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4"/>
                      <w:szCs w:val="24"/>
                      <w:lang w:eastAsia="bg-BG"/>
                    </w:rPr>
                  </w:pPr>
                  <w:r w:rsidRPr="006A1B67">
                    <w:rPr>
                      <w:rFonts w:ascii="Times New Roman" w:eastAsia="Times New Roman" w:hAnsi="Times New Roman" w:cs="Times New Roman"/>
                      <w:color w:val="000000"/>
                      <w:sz w:val="24"/>
                      <w:szCs w:val="24"/>
                      <w:lang w:eastAsia="bg-BG"/>
                    </w:rPr>
                    <w:t>Област</w:t>
                  </w:r>
                </w:p>
              </w:tc>
              <w:tc>
                <w:tcPr>
                  <w:tcW w:w="1417" w:type="dxa"/>
                  <w:tcBorders>
                    <w:top w:val="single" w:sz="8" w:space="0" w:color="auto"/>
                    <w:left w:val="nil"/>
                    <w:bottom w:val="single" w:sz="8" w:space="0" w:color="auto"/>
                    <w:right w:val="single" w:sz="8" w:space="0" w:color="auto"/>
                  </w:tcBorders>
                  <w:shd w:val="clear" w:color="000000" w:fill="CCFFCC"/>
                  <w:noWrap/>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4"/>
                      <w:szCs w:val="24"/>
                      <w:lang w:eastAsia="bg-BG"/>
                    </w:rPr>
                  </w:pPr>
                  <w:r w:rsidRPr="006A1B67">
                    <w:rPr>
                      <w:rFonts w:ascii="Times New Roman" w:eastAsia="Times New Roman" w:hAnsi="Times New Roman" w:cs="Times New Roman"/>
                      <w:color w:val="000000"/>
                      <w:sz w:val="24"/>
                      <w:szCs w:val="24"/>
                      <w:lang w:eastAsia="bg-BG"/>
                    </w:rPr>
                    <w:t>Община</w:t>
                  </w:r>
                </w:p>
              </w:tc>
              <w:tc>
                <w:tcPr>
                  <w:tcW w:w="1480" w:type="dxa"/>
                  <w:tcBorders>
                    <w:top w:val="single" w:sz="8" w:space="0" w:color="auto"/>
                    <w:left w:val="nil"/>
                    <w:bottom w:val="single" w:sz="8" w:space="0" w:color="auto"/>
                    <w:right w:val="single" w:sz="8" w:space="0" w:color="auto"/>
                  </w:tcBorders>
                  <w:shd w:val="clear" w:color="000000" w:fill="CCFFCC"/>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4"/>
                      <w:szCs w:val="24"/>
                      <w:lang w:eastAsia="bg-BG"/>
                    </w:rPr>
                  </w:pPr>
                  <w:r w:rsidRPr="006A1B67">
                    <w:rPr>
                      <w:rFonts w:ascii="Times New Roman" w:eastAsia="Times New Roman" w:hAnsi="Times New Roman" w:cs="Times New Roman"/>
                      <w:color w:val="000000"/>
                      <w:sz w:val="24"/>
                      <w:szCs w:val="24"/>
                      <w:lang w:eastAsia="bg-BG"/>
                    </w:rPr>
                    <w:t>Населено място</w:t>
                  </w:r>
                </w:p>
              </w:tc>
              <w:tc>
                <w:tcPr>
                  <w:tcW w:w="2064" w:type="dxa"/>
                  <w:tcBorders>
                    <w:top w:val="single" w:sz="8" w:space="0" w:color="auto"/>
                    <w:left w:val="nil"/>
                    <w:bottom w:val="single" w:sz="8" w:space="0" w:color="auto"/>
                    <w:right w:val="single" w:sz="8" w:space="0" w:color="auto"/>
                  </w:tcBorders>
                  <w:shd w:val="clear" w:color="000000" w:fill="CCFFCC"/>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4"/>
                      <w:szCs w:val="24"/>
                      <w:lang w:eastAsia="bg-BG"/>
                    </w:rPr>
                  </w:pPr>
                  <w:r w:rsidRPr="006A1B67">
                    <w:rPr>
                      <w:rFonts w:ascii="Times New Roman" w:eastAsia="Times New Roman" w:hAnsi="Times New Roman" w:cs="Times New Roman"/>
                      <w:color w:val="000000"/>
                      <w:sz w:val="24"/>
                      <w:szCs w:val="24"/>
                      <w:lang w:eastAsia="bg-BG"/>
                    </w:rPr>
                    <w:t>Улица</w:t>
                  </w:r>
                </w:p>
              </w:tc>
            </w:tr>
            <w:tr w:rsidR="00AD4657" w:rsidRPr="006A1B67" w:rsidTr="0089233E">
              <w:trPr>
                <w:trHeight w:val="300"/>
              </w:trPr>
              <w:tc>
                <w:tcPr>
                  <w:tcW w:w="582" w:type="dxa"/>
                  <w:tcBorders>
                    <w:top w:val="nil"/>
                    <w:left w:val="single" w:sz="8" w:space="0" w:color="auto"/>
                    <w:bottom w:val="single" w:sz="4" w:space="0" w:color="auto"/>
                    <w:right w:val="nil"/>
                  </w:tcBorders>
                  <w:shd w:val="clear" w:color="auto" w:fill="auto"/>
                  <w:noWrap/>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4657" w:rsidRDefault="00AD4657" w:rsidP="0072310A">
                  <w:pPr>
                    <w:spacing w:after="0" w:line="240" w:lineRule="auto"/>
                    <w:jc w:val="both"/>
                    <w:rPr>
                      <w:rFonts w:ascii="Times New Roman" w:eastAsia="Times New Roman" w:hAnsi="Times New Roman" w:cs="Times New Roman"/>
                      <w:color w:val="000000"/>
                      <w:sz w:val="20"/>
                      <w:szCs w:val="20"/>
                      <w:lang w:val="en-US" w:eastAsia="bg-BG"/>
                    </w:rPr>
                  </w:pPr>
                  <w:r w:rsidRPr="006A1B67">
                    <w:rPr>
                      <w:rFonts w:ascii="Times New Roman" w:eastAsia="Times New Roman" w:hAnsi="Times New Roman" w:cs="Times New Roman"/>
                      <w:color w:val="000000"/>
                      <w:sz w:val="20"/>
                      <w:szCs w:val="20"/>
                      <w:lang w:eastAsia="bg-BG"/>
                    </w:rPr>
                    <w:t>VID 1020</w:t>
                  </w:r>
                </w:p>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 xml:space="preserve"> /12105/</w:t>
                  </w:r>
                </w:p>
              </w:tc>
              <w:tc>
                <w:tcPr>
                  <w:tcW w:w="851" w:type="dxa"/>
                  <w:tcBorders>
                    <w:top w:val="nil"/>
                    <w:left w:val="nil"/>
                    <w:bottom w:val="single" w:sz="4" w:space="0" w:color="auto"/>
                    <w:right w:val="nil"/>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IV</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Видин</w:t>
                  </w:r>
                </w:p>
              </w:tc>
              <w:tc>
                <w:tcPr>
                  <w:tcW w:w="1417" w:type="dxa"/>
                  <w:tcBorders>
                    <w:top w:val="nil"/>
                    <w:left w:val="nil"/>
                    <w:bottom w:val="single" w:sz="4" w:space="0" w:color="auto"/>
                    <w:right w:val="nil"/>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Бойница</w:t>
                  </w:r>
                </w:p>
              </w:tc>
              <w:tc>
                <w:tcPr>
                  <w:tcW w:w="1480" w:type="dxa"/>
                  <w:tcBorders>
                    <w:top w:val="nil"/>
                    <w:left w:val="single" w:sz="8" w:space="0" w:color="auto"/>
                    <w:bottom w:val="single" w:sz="4" w:space="0" w:color="auto"/>
                    <w:right w:val="single" w:sz="8" w:space="0" w:color="auto"/>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Бойница</w:t>
                  </w:r>
                </w:p>
              </w:tc>
              <w:tc>
                <w:tcPr>
                  <w:tcW w:w="2064" w:type="dxa"/>
                  <w:tcBorders>
                    <w:top w:val="nil"/>
                    <w:left w:val="nil"/>
                    <w:bottom w:val="single" w:sz="4" w:space="0" w:color="auto"/>
                    <w:right w:val="single" w:sz="8" w:space="0" w:color="auto"/>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ул. "Пуйо Войвода"</w:t>
                  </w:r>
                </w:p>
              </w:tc>
            </w:tr>
            <w:tr w:rsidR="00AD4657" w:rsidRPr="006A1B67" w:rsidTr="0089233E">
              <w:trPr>
                <w:trHeight w:val="300"/>
              </w:trPr>
              <w:tc>
                <w:tcPr>
                  <w:tcW w:w="582" w:type="dxa"/>
                  <w:tcBorders>
                    <w:top w:val="nil"/>
                    <w:left w:val="single" w:sz="8" w:space="0" w:color="auto"/>
                    <w:bottom w:val="single" w:sz="4" w:space="0" w:color="auto"/>
                    <w:right w:val="nil"/>
                  </w:tcBorders>
                  <w:shd w:val="clear" w:color="auto" w:fill="auto"/>
                  <w:noWrap/>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4657" w:rsidRDefault="00AD4657" w:rsidP="0072310A">
                  <w:pPr>
                    <w:spacing w:after="0" w:line="240" w:lineRule="auto"/>
                    <w:jc w:val="both"/>
                    <w:rPr>
                      <w:rFonts w:ascii="Times New Roman" w:eastAsia="Times New Roman" w:hAnsi="Times New Roman" w:cs="Times New Roman"/>
                      <w:color w:val="000000"/>
                      <w:sz w:val="20"/>
                      <w:szCs w:val="20"/>
                      <w:lang w:val="en-US" w:eastAsia="bg-BG"/>
                    </w:rPr>
                  </w:pPr>
                  <w:r w:rsidRPr="006A1B67">
                    <w:rPr>
                      <w:rFonts w:ascii="Times New Roman" w:eastAsia="Times New Roman" w:hAnsi="Times New Roman" w:cs="Times New Roman"/>
                      <w:color w:val="000000"/>
                      <w:sz w:val="20"/>
                      <w:szCs w:val="20"/>
                      <w:lang w:eastAsia="bg-BG"/>
                    </w:rPr>
                    <w:t>VID 1021</w:t>
                  </w:r>
                </w:p>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 xml:space="preserve"> /12106/</w:t>
                  </w:r>
                </w:p>
              </w:tc>
              <w:tc>
                <w:tcPr>
                  <w:tcW w:w="851" w:type="dxa"/>
                  <w:tcBorders>
                    <w:top w:val="nil"/>
                    <w:left w:val="nil"/>
                    <w:bottom w:val="single" w:sz="4" w:space="0" w:color="auto"/>
                    <w:right w:val="nil"/>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IV</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Видин</w:t>
                  </w:r>
                </w:p>
              </w:tc>
              <w:tc>
                <w:tcPr>
                  <w:tcW w:w="1417" w:type="dxa"/>
                  <w:tcBorders>
                    <w:top w:val="nil"/>
                    <w:left w:val="nil"/>
                    <w:bottom w:val="single" w:sz="4" w:space="0" w:color="auto"/>
                    <w:right w:val="nil"/>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Бойница</w:t>
                  </w:r>
                </w:p>
              </w:tc>
              <w:tc>
                <w:tcPr>
                  <w:tcW w:w="1480" w:type="dxa"/>
                  <w:tcBorders>
                    <w:top w:val="nil"/>
                    <w:left w:val="single" w:sz="8" w:space="0" w:color="auto"/>
                    <w:bottom w:val="single" w:sz="4" w:space="0" w:color="auto"/>
                    <w:right w:val="single" w:sz="8" w:space="0" w:color="auto"/>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Раброво</w:t>
                  </w:r>
                </w:p>
              </w:tc>
              <w:tc>
                <w:tcPr>
                  <w:tcW w:w="2064" w:type="dxa"/>
                  <w:tcBorders>
                    <w:top w:val="nil"/>
                    <w:left w:val="nil"/>
                    <w:bottom w:val="single" w:sz="4" w:space="0" w:color="auto"/>
                    <w:right w:val="single" w:sz="8" w:space="0" w:color="auto"/>
                  </w:tcBorders>
                  <w:shd w:val="clear" w:color="auto" w:fill="auto"/>
                  <w:vAlign w:val="center"/>
                  <w:hideMark/>
                </w:tcPr>
                <w:p w:rsidR="00AD4657" w:rsidRPr="006A1B67" w:rsidRDefault="00AD4657" w:rsidP="0072310A">
                  <w:pPr>
                    <w:spacing w:after="0" w:line="240" w:lineRule="auto"/>
                    <w:jc w:val="both"/>
                    <w:rPr>
                      <w:rFonts w:ascii="Times New Roman" w:eastAsia="Times New Roman" w:hAnsi="Times New Roman" w:cs="Times New Roman"/>
                      <w:color w:val="000000"/>
                      <w:sz w:val="20"/>
                      <w:szCs w:val="20"/>
                      <w:lang w:eastAsia="bg-BG"/>
                    </w:rPr>
                  </w:pPr>
                  <w:r w:rsidRPr="006A1B67">
                    <w:rPr>
                      <w:rFonts w:ascii="Times New Roman" w:eastAsia="Times New Roman" w:hAnsi="Times New Roman" w:cs="Times New Roman"/>
                      <w:color w:val="000000"/>
                      <w:sz w:val="20"/>
                      <w:szCs w:val="20"/>
                      <w:lang w:eastAsia="bg-BG"/>
                    </w:rPr>
                    <w:t>ул."Първа"</w:t>
                  </w:r>
                </w:p>
              </w:tc>
            </w:tr>
            <w:tr w:rsidR="00AD4657" w:rsidRPr="006A1B67" w:rsidTr="0089233E">
              <w:trPr>
                <w:trHeight w:val="300"/>
              </w:trPr>
              <w:tc>
                <w:tcPr>
                  <w:tcW w:w="582" w:type="dxa"/>
                  <w:tcBorders>
                    <w:top w:val="nil"/>
                    <w:left w:val="single" w:sz="8" w:space="0" w:color="auto"/>
                    <w:bottom w:val="single" w:sz="4" w:space="0" w:color="auto"/>
                    <w:right w:val="nil"/>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3</w:t>
                  </w:r>
                </w:p>
              </w:tc>
              <w:tc>
                <w:tcPr>
                  <w:tcW w:w="1701" w:type="dxa"/>
                  <w:tcBorders>
                    <w:top w:val="nil"/>
                    <w:left w:val="single" w:sz="8" w:space="0" w:color="auto"/>
                    <w:bottom w:val="single" w:sz="4" w:space="0" w:color="auto"/>
                    <w:right w:val="single" w:sz="8" w:space="0" w:color="auto"/>
                  </w:tcBorders>
                  <w:shd w:val="clear" w:color="auto" w:fill="auto"/>
                  <w:noWrap/>
                  <w:vAlign w:val="bottom"/>
                  <w:hideMark/>
                </w:tcPr>
                <w:p w:rsidR="00AD4657" w:rsidRDefault="00AD4657" w:rsidP="0072310A">
                  <w:pPr>
                    <w:spacing w:after="0" w:line="240" w:lineRule="auto"/>
                    <w:jc w:val="both"/>
                    <w:rPr>
                      <w:rFonts w:ascii="Times New Roman" w:eastAsia="Times New Roman" w:hAnsi="Times New Roman" w:cs="Times New Roman"/>
                      <w:color w:val="000000"/>
                      <w:lang w:val="en-US" w:eastAsia="bg-BG"/>
                    </w:rPr>
                  </w:pPr>
                  <w:r w:rsidRPr="006A1B67">
                    <w:rPr>
                      <w:rFonts w:ascii="Times New Roman" w:eastAsia="Times New Roman" w:hAnsi="Times New Roman" w:cs="Times New Roman"/>
                      <w:color w:val="000000"/>
                      <w:lang w:eastAsia="bg-BG"/>
                    </w:rPr>
                    <w:t>VID 2022</w:t>
                  </w:r>
                </w:p>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/12114-12116/</w:t>
                  </w:r>
                </w:p>
              </w:tc>
              <w:tc>
                <w:tcPr>
                  <w:tcW w:w="851" w:type="dxa"/>
                  <w:tcBorders>
                    <w:top w:val="nil"/>
                    <w:left w:val="nil"/>
                    <w:bottom w:val="single" w:sz="4" w:space="0" w:color="auto"/>
                    <w:right w:val="nil"/>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IV</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Видин</w:t>
                  </w:r>
                </w:p>
              </w:tc>
              <w:tc>
                <w:tcPr>
                  <w:tcW w:w="1417" w:type="dxa"/>
                  <w:tcBorders>
                    <w:top w:val="nil"/>
                    <w:left w:val="nil"/>
                    <w:bottom w:val="single" w:sz="4" w:space="0" w:color="auto"/>
                    <w:right w:val="nil"/>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Бойница</w:t>
                  </w:r>
                </w:p>
              </w:tc>
              <w:tc>
                <w:tcPr>
                  <w:tcW w:w="1480" w:type="dxa"/>
                  <w:tcBorders>
                    <w:top w:val="nil"/>
                    <w:left w:val="single" w:sz="8" w:space="0" w:color="auto"/>
                    <w:bottom w:val="single" w:sz="4" w:space="0" w:color="auto"/>
                    <w:right w:val="single" w:sz="8" w:space="0" w:color="auto"/>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Бориловец</w:t>
                  </w:r>
                </w:p>
              </w:tc>
              <w:tc>
                <w:tcPr>
                  <w:tcW w:w="2064" w:type="dxa"/>
                  <w:tcBorders>
                    <w:top w:val="nil"/>
                    <w:left w:val="nil"/>
                    <w:bottom w:val="single" w:sz="4" w:space="0" w:color="auto"/>
                    <w:right w:val="single" w:sz="8" w:space="0" w:color="auto"/>
                  </w:tcBorders>
                  <w:shd w:val="clear" w:color="auto" w:fill="auto"/>
                  <w:noWrap/>
                  <w:vAlign w:val="bottom"/>
                  <w:hideMark/>
                </w:tcPr>
                <w:p w:rsidR="00AD4657" w:rsidRPr="006A1B67" w:rsidRDefault="00FD4E38" w:rsidP="0072310A">
                  <w:pPr>
                    <w:spacing w:after="0" w:line="240" w:lineRule="auto"/>
                    <w:jc w:val="both"/>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ул.</w:t>
                  </w:r>
                  <w:r w:rsidR="005B2D55">
                    <w:rPr>
                      <w:rFonts w:ascii="Times New Roman" w:eastAsia="Times New Roman" w:hAnsi="Times New Roman" w:cs="Times New Roman"/>
                      <w:color w:val="000000"/>
                      <w:lang w:val="en-US" w:eastAsia="bg-BG"/>
                    </w:rPr>
                    <w:t xml:space="preserve"> </w:t>
                  </w:r>
                  <w:r w:rsidR="00AD4657" w:rsidRPr="006A1B67">
                    <w:rPr>
                      <w:rFonts w:ascii="Times New Roman" w:eastAsia="Times New Roman" w:hAnsi="Times New Roman" w:cs="Times New Roman"/>
                      <w:color w:val="000000"/>
                      <w:lang w:eastAsia="bg-BG"/>
                    </w:rPr>
                    <w:t>"Георги Димитров"</w:t>
                  </w:r>
                </w:p>
              </w:tc>
            </w:tr>
            <w:tr w:rsidR="00AD4657" w:rsidRPr="006A1B67" w:rsidTr="0089233E">
              <w:trPr>
                <w:trHeight w:val="300"/>
              </w:trPr>
              <w:tc>
                <w:tcPr>
                  <w:tcW w:w="582" w:type="dxa"/>
                  <w:tcBorders>
                    <w:top w:val="nil"/>
                    <w:left w:val="single" w:sz="8" w:space="0" w:color="auto"/>
                    <w:bottom w:val="single" w:sz="4" w:space="0" w:color="auto"/>
                    <w:right w:val="nil"/>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4</w:t>
                  </w:r>
                </w:p>
              </w:tc>
              <w:tc>
                <w:tcPr>
                  <w:tcW w:w="1701" w:type="dxa"/>
                  <w:tcBorders>
                    <w:top w:val="nil"/>
                    <w:left w:val="single" w:sz="8" w:space="0" w:color="auto"/>
                    <w:bottom w:val="single" w:sz="4" w:space="0" w:color="auto"/>
                    <w:right w:val="single" w:sz="8" w:space="0" w:color="auto"/>
                  </w:tcBorders>
                  <w:shd w:val="clear" w:color="auto" w:fill="auto"/>
                  <w:noWrap/>
                  <w:vAlign w:val="bottom"/>
                  <w:hideMark/>
                </w:tcPr>
                <w:p w:rsidR="00AD4657" w:rsidRDefault="00AD4657" w:rsidP="0072310A">
                  <w:pPr>
                    <w:spacing w:after="0" w:line="240" w:lineRule="auto"/>
                    <w:jc w:val="both"/>
                    <w:rPr>
                      <w:rFonts w:ascii="Times New Roman" w:eastAsia="Times New Roman" w:hAnsi="Times New Roman" w:cs="Times New Roman"/>
                      <w:color w:val="000000"/>
                      <w:lang w:val="en-US" w:eastAsia="bg-BG"/>
                    </w:rPr>
                  </w:pPr>
                  <w:r w:rsidRPr="006A1B67">
                    <w:rPr>
                      <w:rFonts w:ascii="Times New Roman" w:eastAsia="Times New Roman" w:hAnsi="Times New Roman" w:cs="Times New Roman"/>
                      <w:color w:val="000000"/>
                      <w:lang w:eastAsia="bg-BG"/>
                    </w:rPr>
                    <w:t>VID 2023</w:t>
                  </w:r>
                </w:p>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 xml:space="preserve"> /12118/</w:t>
                  </w:r>
                </w:p>
              </w:tc>
              <w:tc>
                <w:tcPr>
                  <w:tcW w:w="851" w:type="dxa"/>
                  <w:tcBorders>
                    <w:top w:val="nil"/>
                    <w:left w:val="nil"/>
                    <w:bottom w:val="single" w:sz="4" w:space="0" w:color="auto"/>
                    <w:right w:val="nil"/>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IV</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Видин</w:t>
                  </w:r>
                </w:p>
              </w:tc>
              <w:tc>
                <w:tcPr>
                  <w:tcW w:w="1417" w:type="dxa"/>
                  <w:tcBorders>
                    <w:top w:val="nil"/>
                    <w:left w:val="nil"/>
                    <w:bottom w:val="single" w:sz="4" w:space="0" w:color="auto"/>
                    <w:right w:val="nil"/>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Бойница</w:t>
                  </w:r>
                </w:p>
              </w:tc>
              <w:tc>
                <w:tcPr>
                  <w:tcW w:w="1480" w:type="dxa"/>
                  <w:tcBorders>
                    <w:top w:val="nil"/>
                    <w:left w:val="single" w:sz="8" w:space="0" w:color="auto"/>
                    <w:bottom w:val="single" w:sz="4" w:space="0" w:color="auto"/>
                    <w:right w:val="single" w:sz="8" w:space="0" w:color="auto"/>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Шишенци</w:t>
                  </w:r>
                </w:p>
              </w:tc>
              <w:tc>
                <w:tcPr>
                  <w:tcW w:w="2064" w:type="dxa"/>
                  <w:tcBorders>
                    <w:top w:val="nil"/>
                    <w:left w:val="nil"/>
                    <w:bottom w:val="single" w:sz="4" w:space="0" w:color="auto"/>
                    <w:right w:val="single" w:sz="8" w:space="0" w:color="auto"/>
                  </w:tcBorders>
                  <w:shd w:val="clear" w:color="auto" w:fill="auto"/>
                  <w:noWrap/>
                  <w:vAlign w:val="bottom"/>
                  <w:hideMark/>
                </w:tcPr>
                <w:p w:rsidR="00AD4657" w:rsidRPr="006A1B67" w:rsidRDefault="00AD4657" w:rsidP="0072310A">
                  <w:pPr>
                    <w:spacing w:after="0" w:line="240" w:lineRule="auto"/>
                    <w:jc w:val="both"/>
                    <w:rPr>
                      <w:rFonts w:ascii="Times New Roman" w:eastAsia="Times New Roman" w:hAnsi="Times New Roman" w:cs="Times New Roman"/>
                      <w:color w:val="000000"/>
                      <w:lang w:eastAsia="bg-BG"/>
                    </w:rPr>
                  </w:pPr>
                  <w:r w:rsidRPr="006A1B67">
                    <w:rPr>
                      <w:rFonts w:ascii="Times New Roman" w:eastAsia="Times New Roman" w:hAnsi="Times New Roman" w:cs="Times New Roman"/>
                      <w:color w:val="000000"/>
                      <w:lang w:eastAsia="bg-BG"/>
                    </w:rPr>
                    <w:t>ул. "Първа"</w:t>
                  </w:r>
                </w:p>
              </w:tc>
            </w:tr>
          </w:tbl>
          <w:p w:rsidR="00921B5B" w:rsidRPr="00AD4657" w:rsidRDefault="00921B5B" w:rsidP="0072310A">
            <w:pPr>
              <w:spacing w:after="75" w:line="234" w:lineRule="atLeast"/>
              <w:jc w:val="both"/>
              <w:rPr>
                <w:rFonts w:ascii="Helvetica" w:eastAsia="Times New Roman" w:hAnsi="Helvetica" w:cs="Helvetica"/>
                <w:color w:val="333333"/>
                <w:sz w:val="18"/>
                <w:szCs w:val="18"/>
                <w:lang w:val="en-US" w:eastAsia="bg-BG"/>
              </w:rPr>
            </w:pPr>
          </w:p>
          <w:p w:rsidR="00292C0E" w:rsidRDefault="00921B5B" w:rsidP="0072310A">
            <w:pPr>
              <w:spacing w:after="75" w:line="234" w:lineRule="atLeast"/>
              <w:jc w:val="both"/>
              <w:rPr>
                <w:rFonts w:ascii="Times New Roman" w:eastAsia="Times New Roman" w:hAnsi="Times New Roman" w:cs="Times New Roman"/>
                <w:color w:val="000000"/>
                <w:sz w:val="26"/>
                <w:szCs w:val="26"/>
                <w:lang w:eastAsia="bg-BG"/>
              </w:rPr>
            </w:pPr>
            <w:r w:rsidRPr="002A218D">
              <w:rPr>
                <w:rFonts w:ascii="Times New Roman" w:eastAsia="Times New Roman" w:hAnsi="Times New Roman" w:cs="Times New Roman"/>
                <w:color w:val="000000"/>
                <w:sz w:val="26"/>
                <w:szCs w:val="26"/>
                <w:lang w:eastAsia="bg-BG"/>
              </w:rPr>
              <w:t>- общински път</w:t>
            </w:r>
            <w:r w:rsidR="002220B2">
              <w:rPr>
                <w:rFonts w:ascii="Times New Roman" w:eastAsia="Times New Roman" w:hAnsi="Times New Roman" w:cs="Times New Roman"/>
                <w:color w:val="000000"/>
                <w:sz w:val="26"/>
                <w:szCs w:val="26"/>
                <w:lang w:eastAsia="bg-BG"/>
              </w:rPr>
              <w:t>ища</w:t>
            </w:r>
            <w:r w:rsidRPr="002A218D">
              <w:rPr>
                <w:rFonts w:ascii="Times New Roman" w:eastAsia="Times New Roman" w:hAnsi="Times New Roman" w:cs="Times New Roman"/>
                <w:color w:val="000000"/>
                <w:sz w:val="26"/>
                <w:szCs w:val="26"/>
                <w:lang w:eastAsia="bg-BG"/>
              </w:rPr>
              <w:t xml:space="preserve"> извън урбанизирани територии;   </w:t>
            </w:r>
          </w:p>
          <w:p w:rsidR="002220B2" w:rsidRDefault="002220B2" w:rsidP="0072310A">
            <w:pPr>
              <w:spacing w:after="75" w:line="234" w:lineRule="atLeast"/>
              <w:jc w:val="both"/>
              <w:rPr>
                <w:rFonts w:ascii="Times New Roman" w:eastAsia="Times New Roman" w:hAnsi="Times New Roman" w:cs="Times New Roman"/>
                <w:color w:val="000000"/>
                <w:sz w:val="26"/>
                <w:szCs w:val="26"/>
                <w:lang w:val="en-US" w:eastAsia="bg-BG"/>
              </w:rPr>
            </w:pPr>
          </w:p>
          <w:tbl>
            <w:tblPr>
              <w:tblW w:w="9229" w:type="dxa"/>
              <w:tblInd w:w="55" w:type="dxa"/>
              <w:tblLayout w:type="fixed"/>
              <w:tblCellMar>
                <w:left w:w="70" w:type="dxa"/>
                <w:right w:w="70" w:type="dxa"/>
              </w:tblCellMar>
              <w:tblLook w:val="04A0"/>
            </w:tblPr>
            <w:tblGrid>
              <w:gridCol w:w="441"/>
              <w:gridCol w:w="1559"/>
              <w:gridCol w:w="2551"/>
              <w:gridCol w:w="851"/>
              <w:gridCol w:w="1134"/>
              <w:gridCol w:w="850"/>
              <w:gridCol w:w="993"/>
              <w:gridCol w:w="850"/>
            </w:tblGrid>
            <w:tr w:rsidR="002220B2" w:rsidRPr="006A1B67" w:rsidTr="00B679A7">
              <w:trPr>
                <w:trHeight w:val="1559"/>
              </w:trPr>
              <w:tc>
                <w:tcPr>
                  <w:tcW w:w="441" w:type="dxa"/>
                  <w:vMerge w:val="restart"/>
                  <w:tcBorders>
                    <w:top w:val="single" w:sz="4" w:space="0" w:color="auto"/>
                    <w:left w:val="single" w:sz="4" w:space="0" w:color="auto"/>
                    <w:right w:val="single" w:sz="4" w:space="0" w:color="auto"/>
                  </w:tcBorders>
                  <w:shd w:val="clear" w:color="000000" w:fill="CCFFCC"/>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color w:val="000000"/>
                      <w:sz w:val="24"/>
                      <w:szCs w:val="24"/>
                      <w:lang w:eastAsia="bg-BG"/>
                    </w:rPr>
                    <w:t>№ по ред</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CCFFCC"/>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НОМЕР НА ПЪТ</w:t>
                  </w:r>
                </w:p>
              </w:tc>
              <w:tc>
                <w:tcPr>
                  <w:tcW w:w="2551" w:type="dxa"/>
                  <w:vMerge w:val="restart"/>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Наименование</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Област</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CC"/>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Община</w:t>
                  </w:r>
                </w:p>
              </w:tc>
              <w:tc>
                <w:tcPr>
                  <w:tcW w:w="1843" w:type="dxa"/>
                  <w:gridSpan w:val="2"/>
                  <w:tcBorders>
                    <w:top w:val="single" w:sz="4" w:space="0" w:color="auto"/>
                    <w:left w:val="nil"/>
                    <w:bottom w:val="single" w:sz="4" w:space="0" w:color="auto"/>
                    <w:right w:val="single" w:sz="4" w:space="0" w:color="auto"/>
                  </w:tcBorders>
                  <w:shd w:val="clear" w:color="000000" w:fill="CCFFCC"/>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Начален и краен км на територията на общината</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CCFFCC"/>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Дължина на пътя на територията на общината (м)</w:t>
                  </w:r>
                </w:p>
              </w:tc>
            </w:tr>
            <w:tr w:rsidR="002220B2" w:rsidRPr="006A1B67" w:rsidTr="00B679A7">
              <w:trPr>
                <w:trHeight w:val="124"/>
              </w:trPr>
              <w:tc>
                <w:tcPr>
                  <w:tcW w:w="441" w:type="dxa"/>
                  <w:vMerge/>
                  <w:tcBorders>
                    <w:left w:val="single" w:sz="4" w:space="0" w:color="auto"/>
                    <w:bottom w:val="single" w:sz="4" w:space="0" w:color="auto"/>
                    <w:right w:val="single" w:sz="4" w:space="0" w:color="auto"/>
                  </w:tcBorders>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p>
              </w:tc>
              <w:tc>
                <w:tcPr>
                  <w:tcW w:w="850" w:type="dxa"/>
                  <w:tcBorders>
                    <w:top w:val="nil"/>
                    <w:left w:val="nil"/>
                    <w:bottom w:val="single" w:sz="4" w:space="0" w:color="auto"/>
                    <w:right w:val="single" w:sz="4" w:space="0" w:color="auto"/>
                  </w:tcBorders>
                  <w:shd w:val="clear" w:color="000000" w:fill="CCFFCC"/>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От км</w:t>
                  </w:r>
                </w:p>
              </w:tc>
              <w:tc>
                <w:tcPr>
                  <w:tcW w:w="993" w:type="dxa"/>
                  <w:tcBorders>
                    <w:top w:val="nil"/>
                    <w:left w:val="nil"/>
                    <w:bottom w:val="single" w:sz="4" w:space="0" w:color="auto"/>
                    <w:right w:val="single" w:sz="4" w:space="0" w:color="auto"/>
                  </w:tcBorders>
                  <w:shd w:val="clear" w:color="000000" w:fill="CCFFCC"/>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r w:rsidRPr="006A1B67">
                    <w:rPr>
                      <w:rFonts w:ascii="Times New Roman" w:eastAsia="Times New Roman" w:hAnsi="Times New Roman" w:cs="Times New Roman"/>
                      <w:b/>
                      <w:bCs/>
                      <w:color w:val="000000"/>
                      <w:sz w:val="20"/>
                      <w:szCs w:val="20"/>
                      <w:lang w:eastAsia="bg-BG"/>
                    </w:rPr>
                    <w:t>До км</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000000"/>
                      <w:sz w:val="20"/>
                      <w:szCs w:val="20"/>
                      <w:lang w:eastAsia="bg-BG"/>
                    </w:rPr>
                  </w:pPr>
                </w:p>
              </w:tc>
            </w:tr>
            <w:tr w:rsidR="002220B2" w:rsidRPr="006A1B67" w:rsidTr="00B679A7">
              <w:trPr>
                <w:trHeight w:val="525"/>
              </w:trPr>
              <w:tc>
                <w:tcPr>
                  <w:tcW w:w="441" w:type="dxa"/>
                  <w:tcBorders>
                    <w:top w:val="nil"/>
                    <w:left w:val="single" w:sz="4" w:space="0" w:color="auto"/>
                    <w:bottom w:val="single" w:sz="4" w:space="0" w:color="auto"/>
                    <w:right w:val="single" w:sz="4" w:space="0" w:color="auto"/>
                  </w:tcBorders>
                </w:tcPr>
                <w:p w:rsidR="002220B2" w:rsidRPr="00073EEC" w:rsidRDefault="002220B2" w:rsidP="0072310A">
                  <w:pPr>
                    <w:spacing w:after="0" w:line="240" w:lineRule="auto"/>
                    <w:jc w:val="both"/>
                    <w:rPr>
                      <w:rFonts w:ascii="Times New Roman" w:eastAsia="Times New Roman" w:hAnsi="Times New Roman" w:cs="Times New Roman"/>
                      <w:bCs/>
                      <w:sz w:val="20"/>
                      <w:szCs w:val="20"/>
                      <w:lang w:val="en-US" w:eastAsia="bg-BG"/>
                    </w:rPr>
                  </w:pPr>
                  <w:r w:rsidRPr="00073EEC">
                    <w:rPr>
                      <w:rFonts w:ascii="Times New Roman" w:eastAsia="Times New Roman" w:hAnsi="Times New Roman" w:cs="Times New Roman"/>
                      <w:bCs/>
                      <w:sz w:val="20"/>
                      <w:szCs w:val="20"/>
                      <w:lang w:val="en-US" w:eastAsia="bg-BG"/>
                    </w:rPr>
                    <w:t>1</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2220B2" w:rsidRDefault="002220B2" w:rsidP="0072310A">
                  <w:pPr>
                    <w:spacing w:after="0" w:line="240" w:lineRule="auto"/>
                    <w:jc w:val="both"/>
                    <w:rPr>
                      <w:rFonts w:ascii="Times New Roman" w:eastAsia="Times New Roman" w:hAnsi="Times New Roman" w:cs="Times New Roman"/>
                      <w:b/>
                      <w:bCs/>
                      <w:sz w:val="20"/>
                      <w:szCs w:val="20"/>
                      <w:lang w:val="en-US" w:eastAsia="bg-BG"/>
                    </w:rPr>
                  </w:pPr>
                  <w:r w:rsidRPr="006A1B67">
                    <w:rPr>
                      <w:rFonts w:ascii="Times New Roman" w:eastAsia="Times New Roman" w:hAnsi="Times New Roman" w:cs="Times New Roman"/>
                      <w:b/>
                      <w:bCs/>
                      <w:sz w:val="20"/>
                      <w:szCs w:val="20"/>
                      <w:lang w:eastAsia="bg-BG"/>
                    </w:rPr>
                    <w:t xml:space="preserve">VID 1020 </w:t>
                  </w:r>
                </w:p>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/IV 12105/</w:t>
                  </w:r>
                </w:p>
              </w:tc>
              <w:tc>
                <w:tcPr>
                  <w:tcW w:w="25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color w:val="FF0000"/>
                      <w:sz w:val="20"/>
                      <w:szCs w:val="20"/>
                      <w:lang w:eastAsia="bg-BG"/>
                    </w:rPr>
                  </w:pPr>
                  <w:r w:rsidRPr="006A1B67">
                    <w:rPr>
                      <w:rFonts w:ascii="Times New Roman" w:eastAsia="Times New Roman" w:hAnsi="Times New Roman" w:cs="Times New Roman"/>
                      <w:b/>
                      <w:bCs/>
                      <w:color w:val="FF0000"/>
                      <w:sz w:val="20"/>
                      <w:szCs w:val="20"/>
                      <w:lang w:eastAsia="bg-BG"/>
                    </w:rPr>
                    <w:t xml:space="preserve"> </w:t>
                  </w:r>
                  <w:r w:rsidRPr="006A1B67">
                    <w:rPr>
                      <w:rFonts w:ascii="Times New Roman" w:eastAsia="Times New Roman" w:hAnsi="Times New Roman" w:cs="Times New Roman"/>
                      <w:b/>
                      <w:bCs/>
                      <w:sz w:val="20"/>
                      <w:szCs w:val="20"/>
                      <w:lang w:eastAsia="bg-BG"/>
                    </w:rPr>
                    <w:t>Бойница-Хайдук чешма</w:t>
                  </w:r>
                </w:p>
              </w:tc>
              <w:tc>
                <w:tcPr>
                  <w:tcW w:w="8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Видин</w:t>
                  </w:r>
                </w:p>
              </w:tc>
              <w:tc>
                <w:tcPr>
                  <w:tcW w:w="1134"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Бойница</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0+500</w:t>
                  </w:r>
                </w:p>
              </w:tc>
              <w:tc>
                <w:tcPr>
                  <w:tcW w:w="993"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13+600</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13100</w:t>
                  </w:r>
                </w:p>
              </w:tc>
            </w:tr>
            <w:tr w:rsidR="002220B2" w:rsidRPr="006A1B67" w:rsidTr="00B679A7">
              <w:trPr>
                <w:trHeight w:val="525"/>
              </w:trPr>
              <w:tc>
                <w:tcPr>
                  <w:tcW w:w="441" w:type="dxa"/>
                  <w:tcBorders>
                    <w:top w:val="nil"/>
                    <w:left w:val="single" w:sz="4" w:space="0" w:color="auto"/>
                    <w:bottom w:val="single" w:sz="4" w:space="0" w:color="auto"/>
                    <w:right w:val="single" w:sz="4" w:space="0" w:color="auto"/>
                  </w:tcBorders>
                </w:tcPr>
                <w:p w:rsidR="002220B2" w:rsidRPr="00073EEC" w:rsidRDefault="002220B2" w:rsidP="0072310A">
                  <w:pPr>
                    <w:spacing w:after="0" w:line="240" w:lineRule="auto"/>
                    <w:jc w:val="both"/>
                    <w:rPr>
                      <w:rFonts w:ascii="Times New Roman" w:eastAsia="Times New Roman" w:hAnsi="Times New Roman" w:cs="Times New Roman"/>
                      <w:bCs/>
                      <w:sz w:val="20"/>
                      <w:szCs w:val="20"/>
                      <w:lang w:val="en-US" w:eastAsia="bg-BG"/>
                    </w:rPr>
                  </w:pPr>
                  <w:r w:rsidRPr="00073EEC">
                    <w:rPr>
                      <w:rFonts w:ascii="Times New Roman" w:eastAsia="Times New Roman" w:hAnsi="Times New Roman" w:cs="Times New Roman"/>
                      <w:bCs/>
                      <w:sz w:val="20"/>
                      <w:szCs w:val="20"/>
                      <w:lang w:val="en-US" w:eastAsia="bg-BG"/>
                    </w:rPr>
                    <w:t>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2220B2" w:rsidRDefault="002220B2" w:rsidP="0072310A">
                  <w:pPr>
                    <w:spacing w:after="0" w:line="240" w:lineRule="auto"/>
                    <w:jc w:val="both"/>
                    <w:rPr>
                      <w:rFonts w:ascii="Times New Roman" w:eastAsia="Times New Roman" w:hAnsi="Times New Roman" w:cs="Times New Roman"/>
                      <w:b/>
                      <w:bCs/>
                      <w:sz w:val="20"/>
                      <w:szCs w:val="20"/>
                      <w:lang w:val="en-US" w:eastAsia="bg-BG"/>
                    </w:rPr>
                  </w:pPr>
                  <w:r w:rsidRPr="006A1B67">
                    <w:rPr>
                      <w:rFonts w:ascii="Times New Roman" w:eastAsia="Times New Roman" w:hAnsi="Times New Roman" w:cs="Times New Roman"/>
                      <w:b/>
                      <w:bCs/>
                      <w:sz w:val="20"/>
                      <w:szCs w:val="20"/>
                      <w:lang w:eastAsia="bg-BG"/>
                    </w:rPr>
                    <w:t xml:space="preserve">VID 1021 </w:t>
                  </w:r>
                </w:p>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/IV 12106/</w:t>
                  </w:r>
                </w:p>
              </w:tc>
              <w:tc>
                <w:tcPr>
                  <w:tcW w:w="25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разклона от път III 121 Раброво -Каниц</w:t>
                  </w:r>
                </w:p>
              </w:tc>
              <w:tc>
                <w:tcPr>
                  <w:tcW w:w="8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Видин</w:t>
                  </w:r>
                </w:p>
              </w:tc>
              <w:tc>
                <w:tcPr>
                  <w:tcW w:w="1134"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Бойница</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0+000</w:t>
                  </w:r>
                </w:p>
              </w:tc>
              <w:tc>
                <w:tcPr>
                  <w:tcW w:w="993"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5+100</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5100</w:t>
                  </w:r>
                </w:p>
              </w:tc>
            </w:tr>
            <w:tr w:rsidR="002220B2" w:rsidRPr="006A1B67" w:rsidTr="00B679A7">
              <w:trPr>
                <w:trHeight w:val="810"/>
              </w:trPr>
              <w:tc>
                <w:tcPr>
                  <w:tcW w:w="441" w:type="dxa"/>
                  <w:tcBorders>
                    <w:top w:val="nil"/>
                    <w:left w:val="single" w:sz="4" w:space="0" w:color="auto"/>
                    <w:bottom w:val="single" w:sz="4" w:space="0" w:color="auto"/>
                    <w:right w:val="single" w:sz="4" w:space="0" w:color="auto"/>
                  </w:tcBorders>
                </w:tcPr>
                <w:p w:rsidR="002220B2" w:rsidRPr="00073EEC" w:rsidRDefault="002220B2" w:rsidP="0072310A">
                  <w:pPr>
                    <w:spacing w:after="0" w:line="240" w:lineRule="auto"/>
                    <w:jc w:val="both"/>
                    <w:rPr>
                      <w:rFonts w:ascii="Times New Roman" w:eastAsia="Times New Roman" w:hAnsi="Times New Roman" w:cs="Times New Roman"/>
                      <w:bCs/>
                      <w:sz w:val="20"/>
                      <w:szCs w:val="20"/>
                      <w:lang w:val="en-US" w:eastAsia="bg-BG"/>
                    </w:rPr>
                  </w:pPr>
                  <w:r w:rsidRPr="00073EEC">
                    <w:rPr>
                      <w:rFonts w:ascii="Times New Roman" w:eastAsia="Times New Roman" w:hAnsi="Times New Roman" w:cs="Times New Roman"/>
                      <w:bCs/>
                      <w:sz w:val="20"/>
                      <w:szCs w:val="20"/>
                      <w:lang w:val="en-US" w:eastAsia="bg-BG"/>
                    </w:rPr>
                    <w:t>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2220B2" w:rsidRDefault="002220B2" w:rsidP="0072310A">
                  <w:pPr>
                    <w:spacing w:after="0" w:line="240" w:lineRule="auto"/>
                    <w:jc w:val="both"/>
                    <w:rPr>
                      <w:rFonts w:ascii="Times New Roman" w:eastAsia="Times New Roman" w:hAnsi="Times New Roman" w:cs="Times New Roman"/>
                      <w:b/>
                      <w:bCs/>
                      <w:sz w:val="20"/>
                      <w:szCs w:val="20"/>
                      <w:lang w:val="en-US" w:eastAsia="bg-BG"/>
                    </w:rPr>
                  </w:pPr>
                  <w:r w:rsidRPr="006A1B67">
                    <w:rPr>
                      <w:rFonts w:ascii="Times New Roman" w:eastAsia="Times New Roman" w:hAnsi="Times New Roman" w:cs="Times New Roman"/>
                      <w:b/>
                      <w:bCs/>
                      <w:sz w:val="20"/>
                      <w:szCs w:val="20"/>
                      <w:lang w:eastAsia="bg-BG"/>
                    </w:rPr>
                    <w:t xml:space="preserve">VID 2022 </w:t>
                  </w:r>
                </w:p>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/IV 12116 - IV 12114/</w:t>
                  </w:r>
                </w:p>
              </w:tc>
              <w:tc>
                <w:tcPr>
                  <w:tcW w:w="25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разклона от път III 121 Бориловец- Шипикова махла</w:t>
                  </w:r>
                </w:p>
              </w:tc>
              <w:tc>
                <w:tcPr>
                  <w:tcW w:w="8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Видин</w:t>
                  </w:r>
                </w:p>
              </w:tc>
              <w:tc>
                <w:tcPr>
                  <w:tcW w:w="1134"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Бойница</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0+000</w:t>
                  </w:r>
                </w:p>
              </w:tc>
              <w:tc>
                <w:tcPr>
                  <w:tcW w:w="993"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3+800</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3800</w:t>
                  </w:r>
                </w:p>
              </w:tc>
            </w:tr>
            <w:tr w:rsidR="002220B2" w:rsidRPr="006A1B67" w:rsidTr="00B679A7">
              <w:trPr>
                <w:trHeight w:val="540"/>
              </w:trPr>
              <w:tc>
                <w:tcPr>
                  <w:tcW w:w="441" w:type="dxa"/>
                  <w:tcBorders>
                    <w:top w:val="nil"/>
                    <w:left w:val="single" w:sz="4" w:space="0" w:color="auto"/>
                    <w:bottom w:val="single" w:sz="4" w:space="0" w:color="auto"/>
                    <w:right w:val="single" w:sz="4" w:space="0" w:color="auto"/>
                  </w:tcBorders>
                </w:tcPr>
                <w:p w:rsidR="002220B2" w:rsidRPr="00073EEC" w:rsidRDefault="002220B2" w:rsidP="0072310A">
                  <w:pPr>
                    <w:spacing w:after="0" w:line="240" w:lineRule="auto"/>
                    <w:jc w:val="both"/>
                    <w:rPr>
                      <w:rFonts w:ascii="Times New Roman" w:eastAsia="Times New Roman" w:hAnsi="Times New Roman" w:cs="Times New Roman"/>
                      <w:bCs/>
                      <w:sz w:val="20"/>
                      <w:szCs w:val="20"/>
                      <w:lang w:val="en-US" w:eastAsia="bg-BG"/>
                    </w:rPr>
                  </w:pPr>
                  <w:r w:rsidRPr="00073EEC">
                    <w:rPr>
                      <w:rFonts w:ascii="Times New Roman" w:eastAsia="Times New Roman" w:hAnsi="Times New Roman" w:cs="Times New Roman"/>
                      <w:bCs/>
                      <w:sz w:val="20"/>
                      <w:szCs w:val="20"/>
                      <w:lang w:val="en-US" w:eastAsia="bg-BG"/>
                    </w:rPr>
                    <w:t>4</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2220B2" w:rsidRDefault="002220B2" w:rsidP="0072310A">
                  <w:pPr>
                    <w:spacing w:after="0" w:line="240" w:lineRule="auto"/>
                    <w:jc w:val="both"/>
                    <w:rPr>
                      <w:rFonts w:ascii="Times New Roman" w:eastAsia="Times New Roman" w:hAnsi="Times New Roman" w:cs="Times New Roman"/>
                      <w:b/>
                      <w:bCs/>
                      <w:sz w:val="20"/>
                      <w:szCs w:val="20"/>
                      <w:lang w:val="en-US" w:eastAsia="bg-BG"/>
                    </w:rPr>
                  </w:pPr>
                  <w:r>
                    <w:rPr>
                      <w:rFonts w:ascii="Times New Roman" w:eastAsia="Times New Roman" w:hAnsi="Times New Roman" w:cs="Times New Roman"/>
                      <w:b/>
                      <w:bCs/>
                      <w:sz w:val="20"/>
                      <w:szCs w:val="20"/>
                      <w:lang w:eastAsia="bg-BG"/>
                    </w:rPr>
                    <w:t>VID 2023</w:t>
                  </w:r>
                </w:p>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/IV 12118/</w:t>
                  </w:r>
                </w:p>
              </w:tc>
              <w:tc>
                <w:tcPr>
                  <w:tcW w:w="25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разклона от  пътIII 121 Шишенци- Гр.Колиби</w:t>
                  </w:r>
                </w:p>
              </w:tc>
              <w:tc>
                <w:tcPr>
                  <w:tcW w:w="851"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Видин</w:t>
                  </w:r>
                </w:p>
              </w:tc>
              <w:tc>
                <w:tcPr>
                  <w:tcW w:w="1134"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Бойница</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0+000</w:t>
                  </w:r>
                </w:p>
              </w:tc>
              <w:tc>
                <w:tcPr>
                  <w:tcW w:w="993"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4+500</w:t>
                  </w:r>
                </w:p>
              </w:tc>
              <w:tc>
                <w:tcPr>
                  <w:tcW w:w="850" w:type="dxa"/>
                  <w:tcBorders>
                    <w:top w:val="nil"/>
                    <w:left w:val="nil"/>
                    <w:bottom w:val="single" w:sz="4" w:space="0" w:color="auto"/>
                    <w:right w:val="single" w:sz="4" w:space="0" w:color="auto"/>
                  </w:tcBorders>
                  <w:shd w:val="clear" w:color="auto" w:fill="auto"/>
                  <w:vAlign w:val="center"/>
                  <w:hideMark/>
                </w:tcPr>
                <w:p w:rsidR="002220B2" w:rsidRPr="006A1B67" w:rsidRDefault="002220B2" w:rsidP="0072310A">
                  <w:pPr>
                    <w:spacing w:after="0" w:line="240" w:lineRule="auto"/>
                    <w:jc w:val="both"/>
                    <w:rPr>
                      <w:rFonts w:ascii="Times New Roman" w:eastAsia="Times New Roman" w:hAnsi="Times New Roman" w:cs="Times New Roman"/>
                      <w:b/>
                      <w:bCs/>
                      <w:sz w:val="20"/>
                      <w:szCs w:val="20"/>
                      <w:lang w:eastAsia="bg-BG"/>
                    </w:rPr>
                  </w:pPr>
                  <w:r w:rsidRPr="006A1B67">
                    <w:rPr>
                      <w:rFonts w:ascii="Times New Roman" w:eastAsia="Times New Roman" w:hAnsi="Times New Roman" w:cs="Times New Roman"/>
                      <w:b/>
                      <w:bCs/>
                      <w:sz w:val="20"/>
                      <w:szCs w:val="20"/>
                      <w:lang w:eastAsia="bg-BG"/>
                    </w:rPr>
                    <w:t>4500</w:t>
                  </w:r>
                </w:p>
              </w:tc>
            </w:tr>
          </w:tbl>
          <w:p w:rsidR="00921B5B" w:rsidRPr="00990953" w:rsidRDefault="00921B5B" w:rsidP="0072310A">
            <w:pPr>
              <w:spacing w:after="75" w:line="234" w:lineRule="atLeast"/>
              <w:jc w:val="both"/>
              <w:rPr>
                <w:rFonts w:ascii="Times New Roman" w:eastAsia="Times New Roman" w:hAnsi="Times New Roman" w:cs="Times New Roman"/>
                <w:color w:val="000000"/>
                <w:sz w:val="26"/>
                <w:szCs w:val="26"/>
                <w:lang w:eastAsia="bg-BG"/>
              </w:rPr>
            </w:pP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 местен</w:t>
            </w:r>
            <w:r w:rsidR="002220B2">
              <w:rPr>
                <w:rFonts w:ascii="Times New Roman" w:eastAsia="Times New Roman" w:hAnsi="Times New Roman" w:cs="Times New Roman"/>
                <w:color w:val="000000"/>
                <w:sz w:val="26"/>
                <w:szCs w:val="26"/>
                <w:lang w:eastAsia="bg-BG"/>
              </w:rPr>
              <w:t>и</w:t>
            </w:r>
            <w:r w:rsidRPr="002A218D">
              <w:rPr>
                <w:rFonts w:ascii="Times New Roman" w:eastAsia="Times New Roman" w:hAnsi="Times New Roman" w:cs="Times New Roman"/>
                <w:color w:val="000000"/>
                <w:sz w:val="26"/>
                <w:szCs w:val="26"/>
                <w:lang w:eastAsia="bg-BG"/>
              </w:rPr>
              <w:t xml:space="preserve"> общински път</w:t>
            </w:r>
            <w:r w:rsidR="002220B2">
              <w:rPr>
                <w:rFonts w:ascii="Times New Roman" w:eastAsia="Times New Roman" w:hAnsi="Times New Roman" w:cs="Times New Roman"/>
                <w:color w:val="000000"/>
                <w:sz w:val="26"/>
                <w:szCs w:val="26"/>
                <w:lang w:eastAsia="bg-BG"/>
              </w:rPr>
              <w:t>ища</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 xml:space="preserve">(1) Пътищата на територията на общината образуват единна пътна мрежа и </w:t>
            </w:r>
            <w:r w:rsidRPr="002A218D">
              <w:rPr>
                <w:rFonts w:ascii="Times New Roman" w:eastAsia="Times New Roman" w:hAnsi="Times New Roman" w:cs="Times New Roman"/>
                <w:color w:val="000000"/>
                <w:sz w:val="26"/>
                <w:szCs w:val="26"/>
                <w:lang w:eastAsia="bg-BG"/>
              </w:rPr>
              <w:lastRenderedPageBreak/>
              <w:t>служат предимно за превоз на пътници и товари.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Пътната мрежа се развива съобразно транспортните и социалните потребности на обществото, инфраструктурата на населените места и изискванията на нормативните актове свързани с националната сигурност, опазването на околната среда и безопасността на движението.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Общинските пътища са свързани с републиканските пътища или с улиците в населените места.</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A84D20" w:rsidRPr="002A218D" w:rsidRDefault="00921B5B" w:rsidP="0072310A">
            <w:pPr>
              <w:spacing w:after="75" w:line="234" w:lineRule="atLeast"/>
              <w:jc w:val="both"/>
              <w:rPr>
                <w:rFonts w:ascii="Times New Roman" w:eastAsia="Times New Roman" w:hAnsi="Times New Roman" w:cs="Times New Roman"/>
                <w:color w:val="000000"/>
                <w:sz w:val="26"/>
                <w:szCs w:val="26"/>
                <w:lang w:eastAsia="bg-BG"/>
              </w:rPr>
            </w:pPr>
            <w:r w:rsidRPr="002A218D">
              <w:rPr>
                <w:rFonts w:ascii="Times New Roman" w:eastAsia="Times New Roman" w:hAnsi="Times New Roman" w:cs="Times New Roman"/>
                <w:b/>
                <w:bCs/>
                <w:color w:val="000000"/>
                <w:sz w:val="26"/>
                <w:lang w:eastAsia="bg-BG"/>
              </w:rPr>
              <w:t>Чл.3.</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Общинските пътища са част от местната пътна мрежа</w:t>
            </w:r>
            <w:r w:rsidR="00A84D20" w:rsidRPr="002A218D">
              <w:rPr>
                <w:rFonts w:ascii="Times New Roman" w:eastAsia="Times New Roman" w:hAnsi="Times New Roman" w:cs="Times New Roman"/>
                <w:color w:val="000000"/>
                <w:sz w:val="26"/>
                <w:szCs w:val="26"/>
                <w:lang w:eastAsia="bg-BG"/>
              </w:rPr>
              <w:t>.</w:t>
            </w:r>
          </w:p>
          <w:p w:rsidR="00921B5B" w:rsidRPr="002A218D" w:rsidRDefault="00A84D20"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 xml:space="preserve"> </w:t>
            </w:r>
            <w:r w:rsidR="00921B5B" w:rsidRPr="002A218D">
              <w:rPr>
                <w:rFonts w:ascii="Times New Roman" w:eastAsia="Times New Roman" w:hAnsi="Times New Roman" w:cs="Times New Roman"/>
                <w:color w:val="000000"/>
                <w:sz w:val="26"/>
                <w:szCs w:val="26"/>
                <w:lang w:eastAsia="bg-BG"/>
              </w:rPr>
              <w:t>(2) Общинските пътища са отворени за обществено ползване, осигуряват транспортни връзки от местно значение и са свързани с републиканските пътища.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Списъците на общинските пътища и промените в тях се утвърждават от Министерския съвет по предложение на министъра на регионалното развитие и благоустройството, съгласувано с кмета на общината след решение на общинския съвет.</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Чл.4.</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Пътищата имат следните основни елементи: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обхват;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пътни съоръжения;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пътни принадлежности.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Обхватът на пътя е площта, върху която са разположени земното платно и ограничителните ивици от двете му страни, заедно с въздушното пространство над него на височина, определена с нормите за проектиране на пътищата.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В границите на урбанизираните територии ограничителната строителна линия се определя с градоустройствените и застроителните планове.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Ограничителната ивица от двете страни на общинските пътища е с ширина до 2 м. всяка.  </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ГЛАВА ВТОРА</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СОБСТВЕНОСТ НА ПЪТИЩАТА</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Чл.5.</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Общинска собственост са местните пътища на територията на общината, които осигуряват маршрути от общински интерес.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Маршрути от общински интерес са тези, които отговарят на едно от следните условия: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свързват населените места в общината помежду им, или с общинския, или с областния център;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осигуряват транспортни връзки с други общински пътища, като образуват с тях непрекъсната пътна мрежа, свързана с републиканските пътища;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осигуряват транспо</w:t>
            </w:r>
            <w:r w:rsidR="00A84D20" w:rsidRPr="002A218D">
              <w:rPr>
                <w:rFonts w:ascii="Times New Roman" w:eastAsia="Times New Roman" w:hAnsi="Times New Roman" w:cs="Times New Roman"/>
                <w:color w:val="000000"/>
                <w:sz w:val="26"/>
                <w:szCs w:val="26"/>
                <w:lang w:eastAsia="bg-BG"/>
              </w:rPr>
              <w:t>ртни връзки с местности</w:t>
            </w:r>
            <w:r w:rsidRPr="002A218D">
              <w:rPr>
                <w:rFonts w:ascii="Times New Roman" w:eastAsia="Times New Roman" w:hAnsi="Times New Roman" w:cs="Times New Roman"/>
                <w:color w:val="000000"/>
                <w:sz w:val="26"/>
                <w:szCs w:val="26"/>
                <w:lang w:eastAsia="bg-BG"/>
              </w:rPr>
              <w:t>, културно-исторически паметници и други обекти от местно значение;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свързват населени места с пътища от републиканската пътна мрежа.</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A84D20" w:rsidRPr="002A218D" w:rsidRDefault="00921B5B" w:rsidP="0072310A">
            <w:pPr>
              <w:spacing w:after="75" w:line="234" w:lineRule="atLeast"/>
              <w:jc w:val="both"/>
              <w:rPr>
                <w:rFonts w:ascii="Times New Roman" w:eastAsia="Times New Roman" w:hAnsi="Times New Roman" w:cs="Times New Roman"/>
                <w:color w:val="000000"/>
                <w:sz w:val="26"/>
                <w:szCs w:val="26"/>
                <w:lang w:eastAsia="bg-BG"/>
              </w:rPr>
            </w:pPr>
            <w:r w:rsidRPr="002A218D">
              <w:rPr>
                <w:rFonts w:ascii="Times New Roman" w:eastAsia="Times New Roman" w:hAnsi="Times New Roman" w:cs="Times New Roman"/>
                <w:b/>
                <w:bCs/>
                <w:color w:val="000000"/>
                <w:sz w:val="26"/>
                <w:lang w:eastAsia="bg-BG"/>
              </w:rPr>
              <w:t>Чл.6.</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 xml:space="preserve">Дължината на местната пътна мрежа се променя в следните случаи:при промяна на характера на собствеността на съществуващите пътища – публична собственост на държавата или на общината - по предложение на кмета на общината </w:t>
            </w:r>
            <w:r w:rsidRPr="002A218D">
              <w:rPr>
                <w:rFonts w:ascii="Times New Roman" w:eastAsia="Times New Roman" w:hAnsi="Times New Roman" w:cs="Times New Roman"/>
                <w:color w:val="000000"/>
                <w:sz w:val="26"/>
                <w:szCs w:val="26"/>
                <w:lang w:eastAsia="bg-BG"/>
              </w:rPr>
              <w:lastRenderedPageBreak/>
              <w:t xml:space="preserve">или на Изпълнителна агенция “Пътища”;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Чл.7.</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Собствеността на общината се разпростира върху всички основни елементи на пътищата – обхват, пътни съоръжения и пътни принадлежности, както и върху всички изоставени при реконструкцията пътни участъци, които са запазени и не е възстановено първоначалното предназначение на земята.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Общинските пътища са публична общинска собственост.</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Default="00921B5B"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b/>
                <w:bCs/>
                <w:color w:val="000000"/>
                <w:sz w:val="26"/>
                <w:lang w:eastAsia="bg-BG"/>
              </w:rPr>
              <w:t>Чл.8.</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Собствеността на пътищата се променя в следните случаи:при промяна на функциите и значението на пътя, чрез обявяването му по съответния ред за публична държавна собственост, съответно – за публична общинска собственост; при отчуждаване на частни пътища при условията и по реда на Закона за общинската собственост; въз основа на подадено писмено заявление от физически или юридически лица за прехвърляне на собствеността на общински път и решение на общинския съвет за промяна на публичната собственост на пътя в частна.  </w:t>
            </w:r>
          </w:p>
          <w:p w:rsidR="0072310A" w:rsidRPr="0072310A" w:rsidRDefault="0072310A" w:rsidP="0072310A">
            <w:pPr>
              <w:spacing w:after="75" w:line="234" w:lineRule="atLeast"/>
              <w:jc w:val="both"/>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ГЛАВА ТРЕТА</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ПОЛЗВАНЕ НА ПЪТИЩАТА</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Раздел І</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ОБЩИ ПОЛОЖЕНИЯ</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Чл.9.</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Общинските пътища са отворени за обществено ползване при спазване на правилата, установени със Закона за движение по пътищата и тази наредба.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Чл.10.</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За отделни общински пътища или отделни участъци от тях могат да се въвеждат временни забрани за обществено ползване при извършване на ремонтни работи, при природни бедствия и аварии, при неблагоприятен водотоплинен режим на настилката, при възникване на опасност за сигурността на движението и при провеждане на масови спортни мероприятия.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Забраните или разрешенията за въвеждане на забрани по ал.1, по искане на трети лица, се издават от кмета на общината след съгласуване със сек</w:t>
            </w:r>
            <w:r w:rsidR="00A84D20" w:rsidRPr="002A218D">
              <w:rPr>
                <w:rFonts w:ascii="Times New Roman" w:eastAsia="Times New Roman" w:hAnsi="Times New Roman" w:cs="Times New Roman"/>
                <w:color w:val="000000"/>
                <w:sz w:val="26"/>
                <w:szCs w:val="26"/>
                <w:lang w:eastAsia="bg-BG"/>
              </w:rPr>
              <w:t>тор „Пътна полиция - КАТ” при РУ</w:t>
            </w:r>
            <w:r w:rsidR="000B077F" w:rsidRPr="002A218D">
              <w:rPr>
                <w:rFonts w:ascii="Times New Roman" w:eastAsia="Times New Roman" w:hAnsi="Times New Roman" w:cs="Times New Roman"/>
                <w:color w:val="000000"/>
                <w:sz w:val="26"/>
                <w:szCs w:val="26"/>
                <w:lang w:val="en-US" w:eastAsia="bg-BG"/>
              </w:rPr>
              <w:t xml:space="preserve"> </w:t>
            </w:r>
            <w:r w:rsidR="00A84D20" w:rsidRPr="002A218D">
              <w:rPr>
                <w:rFonts w:ascii="Times New Roman" w:eastAsia="Times New Roman" w:hAnsi="Times New Roman" w:cs="Times New Roman"/>
                <w:color w:val="000000"/>
                <w:sz w:val="26"/>
                <w:szCs w:val="26"/>
                <w:lang w:eastAsia="bg-BG"/>
              </w:rPr>
              <w:t>Кула</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За превоз на товари в определени случаи могат да се въвеждат ограничения за обществено и специално ползване на отделни пътища, когато това е необходимо за осигуряване на безопасността на движението и запазване на техническото състояние на пътя.</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Чл.11.</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В земи, съседни на пътните участъци с интензивни снегонавявания през зимния период, могат да се разполагат временно снегозащитни огради и съоръжения            </w:t>
            </w:r>
          </w:p>
          <w:p w:rsidR="00921B5B" w:rsidRDefault="00921B5B"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color w:val="000000"/>
                <w:sz w:val="26"/>
                <w:szCs w:val="26"/>
                <w:lang w:eastAsia="bg-BG"/>
              </w:rPr>
              <w:t>(2) Собственици или наематели на имоти, намиращи се по-ниско от земното платно, са длъжни да осигурят нормално функциониране на водоотводните съоръжения.  </w:t>
            </w:r>
          </w:p>
          <w:p w:rsidR="0072310A" w:rsidRPr="0072310A" w:rsidRDefault="0072310A" w:rsidP="0072310A">
            <w:pPr>
              <w:spacing w:after="75" w:line="234" w:lineRule="atLeast"/>
              <w:jc w:val="both"/>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Раздел ІІ</w:t>
            </w:r>
          </w:p>
          <w:p w:rsidR="0072310A" w:rsidRDefault="00921B5B"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b/>
                <w:bCs/>
                <w:color w:val="000000"/>
                <w:sz w:val="26"/>
                <w:lang w:eastAsia="bg-BG"/>
              </w:rPr>
              <w:t>СПЕЦИАЛНО ПОЛЗВАНЕ НА ПЪТИЩАТА</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Чл.12.</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 xml:space="preserve">(1) Разрешенията за специално ползване на пътищата се издават по искане на заинтересуваните лица при условията и по реда на чл.18 от Закона за пътищата и </w:t>
            </w:r>
            <w:r w:rsidRPr="002A218D">
              <w:rPr>
                <w:rFonts w:ascii="Times New Roman" w:eastAsia="Times New Roman" w:hAnsi="Times New Roman" w:cs="Times New Roman"/>
                <w:color w:val="000000"/>
                <w:sz w:val="26"/>
                <w:szCs w:val="26"/>
                <w:lang w:eastAsia="bg-BG"/>
              </w:rPr>
              <w:lastRenderedPageBreak/>
              <w:t>тази наредба.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Разрешенията за специално ползване на общинските пътища се издават от кмета на общината.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При промяна на заинтересованото лице, разрешението за специално ползване се преиздава.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Разрешението за специално ползване на общинските пътища се издава по образец, утвърден от кмета на общината.           </w:t>
            </w:r>
          </w:p>
          <w:p w:rsidR="00921B5B" w:rsidRPr="002A218D" w:rsidRDefault="00731383"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 xml:space="preserve"> </w:t>
            </w:r>
            <w:r w:rsidR="00921B5B" w:rsidRPr="002A218D">
              <w:rPr>
                <w:rFonts w:ascii="Times New Roman" w:eastAsia="Times New Roman" w:hAnsi="Times New Roman" w:cs="Times New Roman"/>
                <w:color w:val="000000"/>
                <w:sz w:val="26"/>
                <w:szCs w:val="26"/>
                <w:lang w:eastAsia="bg-BG"/>
              </w:rPr>
              <w:t>(</w:t>
            </w:r>
            <w:r>
              <w:rPr>
                <w:rFonts w:ascii="Times New Roman" w:eastAsia="Times New Roman" w:hAnsi="Times New Roman" w:cs="Times New Roman"/>
                <w:color w:val="000000"/>
                <w:sz w:val="26"/>
                <w:szCs w:val="26"/>
                <w:lang w:val="en-US" w:eastAsia="bg-BG"/>
              </w:rPr>
              <w:t>5</w:t>
            </w:r>
            <w:r w:rsidR="00921B5B" w:rsidRPr="002A218D">
              <w:rPr>
                <w:rFonts w:ascii="Times New Roman" w:eastAsia="Times New Roman" w:hAnsi="Times New Roman" w:cs="Times New Roman"/>
                <w:color w:val="000000"/>
                <w:sz w:val="26"/>
                <w:szCs w:val="26"/>
                <w:lang w:eastAsia="bg-BG"/>
              </w:rPr>
              <w:t>) Разрешения за специално ползване на общинските пътища се издава в следните случаи: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прокарване и ремонт на подземни и надземни проводи и съоръжения в обхвата на пътя;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провеждане на автомобилни ралита, състезания и други масови мероприятия, при които се налага спиране на движението на пътни превозни средства и отклоняването им по временни маршрути или въвеждане на ограничения за движението им;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ограничаване, прекъсване, отклоняване, спиране или въвеждане на ограничения на движението при извършване на строителни, монтажни и ремонтни работи при изграждане на търговски крайпътни обекти и пътни връзки към тях, изграждане на рекламни съоръжения или прокарване и ремонт на подземни и надземни проводи и съоръжения;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извършване на други неупоменати дейности в чл.26, ал.1 и 2 от Закона за пътищата, които изискват ограничаване, прекъсване, отклоняване, спиране или въвеждане на други ограничения за движението.</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Чл.13.</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Към искането по чл.12 заинтересованото лице прилага: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проект или схема за временна организация на движението;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копие от документа за платена такса за издаване на разрешението и документ за платен депозит, в случаите, когато се изисква такъв.</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731383" w:rsidRDefault="00921B5B"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b/>
                <w:bCs/>
                <w:color w:val="000000"/>
                <w:sz w:val="26"/>
                <w:lang w:eastAsia="bg-BG"/>
              </w:rPr>
              <w:t>Чл.14.</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Кметът на общината, може да откаже издаване на разрешение за специално ползване на пътя, когато: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не съществуват реални възможности за преминаване на превозното средство;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Законът за пътищата и Законът за движението по пътищата забраняват дейността, свързана с временното ползване на части от пътното платно;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за временното пресичане на пътя няма одобрен проект за пресичането;</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специалното ползване предполага увреждане на собствеността на други лица или прави невъзможно ползването на пътя за дейности от обществен интерес;</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5. специалното ползване изисква трайна промяна на предназначението и характеристиките на пътя;</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6. предстои преустройство на пътя, предвидено с влязъл в сила подробен устройствен план.</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Default="00921B5B"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b/>
                <w:bCs/>
                <w:color w:val="000000"/>
                <w:sz w:val="26"/>
                <w:lang w:eastAsia="bg-BG"/>
              </w:rPr>
              <w:t>Чл.15.</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Лицата, получили разрешение за специално ползване, отстраняват за своя сметка всички причинени от тях повреди и нанесени щети по пътищата или възстановяват разходите за това, направени от общината.  </w:t>
            </w:r>
          </w:p>
          <w:p w:rsidR="0072310A" w:rsidRPr="0072310A" w:rsidRDefault="0072310A" w:rsidP="0072310A">
            <w:pPr>
              <w:spacing w:after="75" w:line="234" w:lineRule="atLeast"/>
              <w:jc w:val="both"/>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lastRenderedPageBreak/>
              <w:t>Раздел ІІІ</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ПРОКАРВАНЕ И РЕМОНТ НА ПОДЗЕМНИ И НАДЗЕМНИ ПРОВОДИ И СЪОРЪЖЕНИЯ ПРЕЗ ПЪТНОТО ПЛАТНО И В ОБХВАТА НА ПЪТЯ</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Чл.16.</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Представяне на разрешение от кмета на общината за ползване и разкопаване на пътя при прокарване и ремонт на подземни и надземни проводи и съоръжения е задължително условие за издаване на разрешение за строеж по смисъла на Глава VІІІ, раздел ІІІ от Закона за устройство на територията.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 xml:space="preserve">(2) Разрешението се издава след внасяне на определен паричен депозит в </w:t>
            </w:r>
            <w:r w:rsidR="00966E46" w:rsidRPr="002A218D">
              <w:rPr>
                <w:rFonts w:ascii="Times New Roman" w:eastAsia="Times New Roman" w:hAnsi="Times New Roman" w:cs="Times New Roman"/>
                <w:color w:val="000000"/>
                <w:sz w:val="26"/>
                <w:szCs w:val="26"/>
                <w:lang w:eastAsia="bg-BG"/>
              </w:rPr>
              <w:t>Община Бойница</w:t>
            </w:r>
            <w:r w:rsidRPr="002A218D">
              <w:rPr>
                <w:rFonts w:ascii="Times New Roman" w:eastAsia="Times New Roman" w:hAnsi="Times New Roman" w:cs="Times New Roman"/>
                <w:color w:val="000000"/>
                <w:sz w:val="26"/>
                <w:szCs w:val="26"/>
                <w:lang w:eastAsia="bg-BG"/>
              </w:rPr>
              <w:t>, който се определя от д</w:t>
            </w:r>
            <w:r w:rsidR="00966E46" w:rsidRPr="002A218D">
              <w:rPr>
                <w:rFonts w:ascii="Times New Roman" w:eastAsia="Times New Roman" w:hAnsi="Times New Roman" w:cs="Times New Roman"/>
                <w:color w:val="000000"/>
                <w:sz w:val="26"/>
                <w:szCs w:val="26"/>
                <w:lang w:eastAsia="bg-BG"/>
              </w:rPr>
              <w:t>лъжностно лице от Дирекция „</w:t>
            </w:r>
            <w:r w:rsidRPr="002A218D">
              <w:rPr>
                <w:rFonts w:ascii="Times New Roman" w:eastAsia="Times New Roman" w:hAnsi="Times New Roman" w:cs="Times New Roman"/>
                <w:color w:val="000000"/>
                <w:sz w:val="26"/>
                <w:szCs w:val="26"/>
                <w:lang w:eastAsia="bg-BG"/>
              </w:rPr>
              <w:t>С</w:t>
            </w:r>
            <w:r w:rsidR="00966E46" w:rsidRPr="002A218D">
              <w:rPr>
                <w:rFonts w:ascii="Times New Roman" w:eastAsia="Times New Roman" w:hAnsi="Times New Roman" w:cs="Times New Roman"/>
                <w:color w:val="000000"/>
                <w:sz w:val="26"/>
                <w:szCs w:val="26"/>
                <w:lang w:eastAsia="bg-BG"/>
              </w:rPr>
              <w:t>А</w:t>
            </w:r>
            <w:r w:rsidRPr="002A218D">
              <w:rPr>
                <w:rFonts w:ascii="Times New Roman" w:eastAsia="Times New Roman" w:hAnsi="Times New Roman" w:cs="Times New Roman"/>
                <w:color w:val="000000"/>
                <w:sz w:val="26"/>
                <w:szCs w:val="26"/>
                <w:lang w:eastAsia="bg-BG"/>
              </w:rPr>
              <w:t>”, съобразно стойността на възстановителните работи и същия се възстановява в тримесечен срок след извършване на възстановителните работи.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Ако възстановяването не се извърши в определения срок в разрешителното или е извършено некачествено, депозита не се връща.</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Чл.17.</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Разрешение за специално ползване на пътя чрез прокарване на подземни и надземни проводи и съоръжения на техническата инфраструктура се изисква при: полагане на проводи и съоръжения в обхвата на пътя в зоната от края на пътното платно до края на ограничителната строителна линия; пресичане на пътя от подземни или надземни проводи и съоръжения; реконструкция на подземни или надземни проводи и съоръжения в обхвата на пътя.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При повреди на подземните мрежи и съоръжения на техническата инфраструктура, които трябва да бъдат отстранени незабавно, възложителят или съответното експлоатационно дружество може да започне веднага възстановителните работи, като уведоми за това общинската администрация при условия, че е гарантирана безопасността на движението.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Изпълнителят на строителните и възстановителни работи, след приключване на работите е длъжен за своя сметка да възстанови и почисти пътищата и засегнатите подземна инфраструктура, пътища, пътни съоръжения и принадлежности в обхвата на обекта.</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Когато проектите предвиждат извършването на работи по пътища, по които се движат ППС за обществен превоз на пътници, лицата уведомяват писмено ръководствата на търговските дружества, извършващи превоза, за въведената временна организация на движението и за срока на действието й.</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Чл.18.</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Лицата, извършващи работи по чл.18, ал.1 след одобряването на проектите и издаването на необходимите разрешения, поставят съответната сигнализация за създадената временна организация на движението, осигуряваща безопасността на движение на ППС и на пешеходците. Те следва да поддържат в изправност сигнализацията през целия период на работа. След приключване на работата – своевременно да я премахнат и да възстановят съществуващата сигнализация.</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В проектите за временна организация на движението по предходните алинеи задължително се посочва размера на заеманата площ от пътното платно и/или тротоара, както и срока на извършване на работите.  </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ГЛАВА ЧЕТВЪРТА</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ИЗГРАЖДАНЕ, ПОДДРЪЖКА И РЕМОНТ НА ОБЩИНСКИТЕ ПЪТИЩА</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Чл.19.</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Общинската администрация ежегодно планира средства за дейностите по изграждането, ремонта и поддържането на общинските пътища.</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Общината поддържа общинските пътища, съобразно транспортното им значение, изискванията на движението и опазване на околната среда.</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Изграждането, ремонта и поддържането на общинските пътища се извършва от общината.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Въвеждането на организация на движението при строителство и ремонт на общинската пътна мрежа се съгласува с Направление „Пътна полиция – КАТ” и кмета на общината и се извършва при условия и ред, определени с Наредба №16 от 23.07.2001 г. на МРРБ.  </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ГЛАВА ПЕТА</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ЗИМНО ПОДДЪРЖАНЕ</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Чл.20.</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Зимното поддържане включва комплекс от мероприятия, насочени към поддръжка на общинските пътища при зимни условия като се изпълняват следните видове работи:</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събиране и предаване на информация за състоянието на пътната мрежа;</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снегопочистване;</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разпръскване на минерални материали /опясъчаване/ за стопяване на леда и снега;</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организиране работа при влошени метеорологични условия;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Чл.21.</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Възлагането на дейностите по зимното поддържане на общинските пътища се извършва при условия и ред, определени в закон или друг акт на компетентен орган.   </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ГЛАВА ШЕСТА</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УПРАВЛЕНИЕ И КОНТРОЛ</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Чл.22.</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Общинските пътища се управляват от кмета на общината.</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Чл.23.</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Кметът на общината :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организира, ръководи и контролира дейностите, свързани с изграждането, ремонта, поддържането и управлението на общинската пътна мрежа;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организира, възлага и контролира дейностите, свързани с непосредственото изграждане, ремонт и поддържане на общинските пътища;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организира и осъществява контрола на общинските пътища, включително на пътните съоръжения и принадлежностите на пътя;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осигурява общественото ползване на общинските пътища чрез регулиране и контрол, даване на разрешения или въвеждане на забрана за ползване;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5. издава и отнема разрешения за специално ползване на пътищата;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6. съставя актове за нарушения по тази наредба или упълномощава длъжностни лица в администрацията, кметове и кметски наместници на населени места на територията на общината да съставят актове за установяване на нарушенията и издава наказателни постановления.</w:t>
            </w:r>
            <w:r w:rsidRPr="002A218D">
              <w:rPr>
                <w:rFonts w:ascii="Times New Roman" w:eastAsia="Times New Roman" w:hAnsi="Times New Roman" w:cs="Times New Roman"/>
                <w:color w:val="000000"/>
                <w:sz w:val="16"/>
                <w:szCs w:val="1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Чл.24.</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В обхвата на пътя без разрешение се забранява: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lastRenderedPageBreak/>
              <w:t>1. извършването на каквито и да било работи по пътното платно, преди да бъдат поставени необходимите предупредителни и сигнални знаци;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поставянето и складирането на материали и отпадъци, които не са необходими за пътя или са резултат от битова или стопанска дейност в съседни имоти;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движение на верижни трактори и машини или коли с назъбени колела и гуми с шипове по асфалтови покрития, освен в случаите на снегопочистване;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4. превоз на мокри товари, които наводняват пътното платно;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5. влизането в пътищата с непочистени машини и замърсяването на пътното платно, пътните съоръжения и пътните принадлежности с кал и други отпадъчни материали;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6. влаченето на дървета, слама и други подобни по пътното платно;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7. пашата на добитък;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8. поставяне на пътни знаци;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9. прекъсването, отклоняването или спирането на движението;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10. изграждането на рекламни съоръжения и поставянето на пътни знаци или рекламни материали;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11 поставяне на възпоменателни знаци и табели;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12. движението на тежки и извън габаритни превозни средства;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13. прокарването на нови и реконструкцията на подземни и надземни съоръжения на техническата инфраструктура;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14. добиването на кариерни и други строителни материали;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15. изграждането на пътни връзки към съседни имоти, включително земеделски земи и земи от горския фонд.</w:t>
            </w:r>
            <w:r w:rsidRPr="002A218D">
              <w:rPr>
                <w:rFonts w:ascii="Times New Roman" w:eastAsia="Times New Roman" w:hAnsi="Times New Roman" w:cs="Times New Roman"/>
                <w:color w:val="000000"/>
                <w:sz w:val="16"/>
                <w:szCs w:val="1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Чл.25.</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Собственици на имоти, граничещи с обхвата на пътя са длъжни да премахват растителност, сухи дървета и клони, които застрашават безопасността на движението.  </w:t>
            </w:r>
          </w:p>
          <w:p w:rsidR="00921B5B" w:rsidRPr="002A218D" w:rsidRDefault="00921B5B" w:rsidP="0072310A">
            <w:pPr>
              <w:spacing w:after="75" w:line="234" w:lineRule="atLeast"/>
              <w:jc w:val="center"/>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ГЛАВА СЕДМА</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АДМИНИСТРАТИВНОНАКАЗАТЕЛНИ РАЗПОРЕДБИ</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Чл.26.</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За установените нарушения на тази наредба, лицата извършили или допуснали нарушението се наказват с глоба в размер от 50 /петдесет/ до 500 /петстотин/ лева, ако за констатираното нарушение не е предвидено друго наказание.</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За маловажни случаи на нарушения на изискванията на тази наредба, установени при извършването им, органите по чл.30, ал.2 налагат на място глоба с фиш в размер до 50 /петдесет/ лева.</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Ако лицето оспори нарушението и размера на наложената глоба или откаже да подпише фиша по ал.2, се съставя акт по реда на чл.30, ал.1 от настоящата наредба.</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Чл.27.</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Собственик или длъжностно лице, което нареди или съзнателно допусне негов подчинен да извърши нарушение по тази наредба се наказва с наказанието, предвидено за извършеното нарушение.</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 xml:space="preserve">(2) Собственикът или този, на когото е предоставено моторно превозно средство, </w:t>
            </w:r>
            <w:r w:rsidRPr="002A218D">
              <w:rPr>
                <w:rFonts w:ascii="Times New Roman" w:eastAsia="Times New Roman" w:hAnsi="Times New Roman" w:cs="Times New Roman"/>
                <w:color w:val="000000"/>
                <w:sz w:val="26"/>
                <w:szCs w:val="26"/>
                <w:lang w:eastAsia="bg-BG"/>
              </w:rPr>
              <w:lastRenderedPageBreak/>
              <w:t>отговаря за извършеното с него нарушение. Собственикът се наказва с наказанието, предвидено за извършеното нарушение, ако не посочи на кого е предоставил моторното превозно средство.</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Чл.28.</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В случаите, когато нарушенията са извършени от юридически лица и търговци, регистрирани по реда на Търговския закон, се налага имуществена санкция от 500 /петстотин/ до 1500 /хиляда и петстотин/ лева, а при повторно нарушение се налага имуществена санкция в двоен размер.</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Чл.29.</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Нарушенията се установяват с актове, съставени от:</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1. упълномощени от кмета на общината длъжностни лица;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п</w:t>
            </w:r>
            <w:r w:rsidR="00E034C8" w:rsidRPr="002A218D">
              <w:rPr>
                <w:rFonts w:ascii="Times New Roman" w:eastAsia="Times New Roman" w:hAnsi="Times New Roman" w:cs="Times New Roman"/>
                <w:color w:val="000000"/>
                <w:sz w:val="26"/>
                <w:szCs w:val="26"/>
                <w:lang w:eastAsia="bg-BG"/>
              </w:rPr>
              <w:t>ътна полиция - КАТ при РУ</w:t>
            </w:r>
            <w:r w:rsidR="00966E46" w:rsidRPr="002A218D">
              <w:rPr>
                <w:rFonts w:ascii="Times New Roman" w:eastAsia="Times New Roman" w:hAnsi="Times New Roman" w:cs="Times New Roman"/>
                <w:color w:val="000000"/>
                <w:sz w:val="26"/>
                <w:szCs w:val="26"/>
                <w:lang w:eastAsia="bg-BG"/>
              </w:rPr>
              <w:t>-Кула</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(3) Наказателни постановления се издават от кмета на общината или от упълномощено от него длъжностно лице.</w:t>
            </w:r>
            <w:r w:rsidRPr="002A218D">
              <w:rPr>
                <w:rFonts w:ascii="Times New Roman" w:eastAsia="Times New Roman" w:hAnsi="Times New Roman" w:cs="Times New Roman"/>
                <w:color w:val="000000"/>
                <w:sz w:val="16"/>
                <w:szCs w:val="16"/>
                <w:lang w:eastAsia="bg-BG"/>
              </w:rPr>
              <w:t> </w:t>
            </w:r>
            <w:r w:rsidRPr="002A218D">
              <w:rPr>
                <w:rFonts w:ascii="Times New Roman" w:eastAsia="Times New Roman" w:hAnsi="Times New Roman" w:cs="Times New Roman"/>
                <w:color w:val="000000"/>
                <w:sz w:val="26"/>
                <w:szCs w:val="26"/>
                <w:lang w:eastAsia="bg-BG"/>
              </w:rPr>
              <w:t>           </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Чл.30.</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(1) За нарушенията освен наложените санкции нарушителят се задължава да отстрани последиците от нарушението в срока, определен в наказателното постановление.</w:t>
            </w:r>
          </w:p>
          <w:p w:rsidR="00921B5B" w:rsidRPr="002A218D" w:rsidRDefault="00921B5B"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color w:val="000000"/>
                <w:sz w:val="26"/>
                <w:szCs w:val="26"/>
                <w:lang w:eastAsia="bg-BG"/>
              </w:rPr>
              <w:t>(2) При неизпълнение на изискванията по ал.1, последиците се отстраняват от общината за сметка на нарушителя като стойността на извършените работи се събира въз основа на изпълнителен лист, издаден по реда на Гражданско процесуален кодекс. </w:t>
            </w: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ДОПЪЛНИТЕЛНИ РАЗПОРЕДБИ</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921B5B" w:rsidRPr="002A218D" w:rsidRDefault="00921B5B"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b/>
                <w:bCs/>
                <w:color w:val="000000"/>
                <w:sz w:val="26"/>
                <w:lang w:eastAsia="bg-BG"/>
              </w:rPr>
              <w:t>§1.</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За неуредените въпроси в тази наредба се прилагат разпоредбите на Закона за пътищата и подзаконовите актове по неговото прилагане.  </w:t>
            </w:r>
          </w:p>
          <w:p w:rsidR="00270E82" w:rsidRPr="002A218D" w:rsidRDefault="00270E82" w:rsidP="0072310A">
            <w:pPr>
              <w:spacing w:after="75" w:line="234" w:lineRule="atLeast"/>
              <w:jc w:val="both"/>
              <w:rPr>
                <w:rFonts w:ascii="Helvetica" w:eastAsia="Times New Roman" w:hAnsi="Helvetica" w:cs="Helvetica"/>
                <w:color w:val="333333"/>
                <w:sz w:val="18"/>
                <w:szCs w:val="18"/>
                <w:lang w:val="en-US" w:eastAsia="bg-BG"/>
              </w:rPr>
            </w:pPr>
          </w:p>
          <w:p w:rsidR="00921B5B" w:rsidRDefault="00921B5B" w:rsidP="0072310A">
            <w:pPr>
              <w:spacing w:after="75" w:line="234" w:lineRule="atLeast"/>
              <w:jc w:val="center"/>
              <w:rPr>
                <w:rFonts w:ascii="Times New Roman" w:eastAsia="Times New Roman" w:hAnsi="Times New Roman" w:cs="Times New Roman"/>
                <w:b/>
                <w:bCs/>
                <w:color w:val="000000"/>
                <w:sz w:val="26"/>
                <w:lang w:val="en-US" w:eastAsia="bg-BG"/>
              </w:rPr>
            </w:pPr>
            <w:r w:rsidRPr="002A218D">
              <w:rPr>
                <w:rFonts w:ascii="Times New Roman" w:eastAsia="Times New Roman" w:hAnsi="Times New Roman" w:cs="Times New Roman"/>
                <w:b/>
                <w:bCs/>
                <w:color w:val="000000"/>
                <w:sz w:val="26"/>
                <w:lang w:eastAsia="bg-BG"/>
              </w:rPr>
              <w:t>ПРЕХОДНИ И ЗАКЛЮЧИТЕЛНИ РАЗПОРЕДБИ</w:t>
            </w:r>
          </w:p>
          <w:p w:rsidR="0072310A" w:rsidRPr="0072310A" w:rsidRDefault="0072310A" w:rsidP="0072310A">
            <w:pPr>
              <w:spacing w:after="75" w:line="234" w:lineRule="atLeast"/>
              <w:jc w:val="center"/>
              <w:rPr>
                <w:rFonts w:ascii="Helvetica" w:eastAsia="Times New Roman" w:hAnsi="Helvetica" w:cs="Helvetica"/>
                <w:color w:val="333333"/>
                <w:sz w:val="18"/>
                <w:szCs w:val="18"/>
                <w:lang w:val="en-US" w:eastAsia="bg-BG"/>
              </w:rPr>
            </w:pPr>
          </w:p>
          <w:p w:rsidR="000E1129" w:rsidRPr="002A218D" w:rsidRDefault="00921B5B"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b/>
                <w:bCs/>
                <w:color w:val="000000"/>
                <w:sz w:val="26"/>
                <w:lang w:eastAsia="bg-BG"/>
              </w:rPr>
              <w:t>§2.</w:t>
            </w:r>
            <w:r w:rsidRPr="002A218D">
              <w:rPr>
                <w:rFonts w:ascii="Times New Roman" w:eastAsia="Times New Roman" w:hAnsi="Times New Roman" w:cs="Times New Roman"/>
                <w:color w:val="000000"/>
                <w:sz w:val="26"/>
                <w:lang w:eastAsia="bg-BG"/>
              </w:rPr>
              <w:t> </w:t>
            </w:r>
            <w:r w:rsidRPr="002A218D">
              <w:rPr>
                <w:rFonts w:ascii="Times New Roman" w:eastAsia="Times New Roman" w:hAnsi="Times New Roman" w:cs="Times New Roman"/>
                <w:color w:val="000000"/>
                <w:sz w:val="26"/>
                <w:szCs w:val="26"/>
                <w:lang w:eastAsia="bg-BG"/>
              </w:rPr>
              <w:t>Специалното ползване на пътищата чрез превозване на тежки и извън габаритни товари се извършва при условията и по реда на наредбата по чл.139 от Закона за движение по пътищата. </w:t>
            </w:r>
          </w:p>
          <w:p w:rsidR="00921B5B" w:rsidRPr="002A218D" w:rsidRDefault="000E1129" w:rsidP="0072310A">
            <w:pPr>
              <w:spacing w:after="75" w:line="234" w:lineRule="atLeast"/>
              <w:jc w:val="both"/>
              <w:rPr>
                <w:rFonts w:ascii="Times New Roman" w:eastAsia="Times New Roman" w:hAnsi="Times New Roman" w:cs="Times New Roman"/>
                <w:color w:val="000000"/>
                <w:sz w:val="26"/>
                <w:szCs w:val="26"/>
                <w:lang w:val="en-US" w:eastAsia="bg-BG"/>
              </w:rPr>
            </w:pPr>
            <w:r w:rsidRPr="002A218D">
              <w:rPr>
                <w:rFonts w:ascii="Times New Roman" w:eastAsia="Times New Roman" w:hAnsi="Times New Roman" w:cs="Times New Roman"/>
                <w:b/>
                <w:bCs/>
                <w:color w:val="000000"/>
                <w:sz w:val="26"/>
                <w:lang w:eastAsia="bg-BG"/>
              </w:rPr>
              <w:t>§3.</w:t>
            </w:r>
            <w:r w:rsidRPr="002A218D">
              <w:rPr>
                <w:rFonts w:ascii="Times New Roman" w:eastAsia="Times New Roman" w:hAnsi="Times New Roman" w:cs="Times New Roman"/>
                <w:color w:val="000000"/>
                <w:sz w:val="26"/>
                <w:lang w:eastAsia="bg-BG"/>
              </w:rPr>
              <w:t> </w:t>
            </w:r>
            <w:r w:rsidR="00921B5B" w:rsidRPr="002A218D">
              <w:rPr>
                <w:rFonts w:ascii="Times New Roman" w:eastAsia="Times New Roman" w:hAnsi="Times New Roman" w:cs="Times New Roman"/>
                <w:color w:val="000000"/>
                <w:sz w:val="26"/>
                <w:szCs w:val="26"/>
                <w:lang w:eastAsia="bg-BG"/>
              </w:rPr>
              <w:t> </w:t>
            </w:r>
            <w:r w:rsidRPr="002A218D">
              <w:rPr>
                <w:rFonts w:ascii="Times New Roman" w:eastAsia="Times New Roman" w:hAnsi="Times New Roman" w:cs="Times New Roman"/>
                <w:color w:val="000000"/>
                <w:sz w:val="26"/>
                <w:szCs w:val="26"/>
                <w:lang w:eastAsia="bg-BG"/>
              </w:rPr>
              <w:t>За издаване на разрешително за движение на тежки и/или извънгабаритни пътни превозни средства  </w:t>
            </w:r>
            <w:r w:rsidRPr="002A218D">
              <w:rPr>
                <w:rFonts w:ascii="Times New Roman" w:eastAsia="Times New Roman" w:hAnsi="Times New Roman" w:cs="Times New Roman"/>
                <w:color w:val="000000"/>
                <w:sz w:val="26"/>
                <w:lang w:eastAsia="bg-BG"/>
              </w:rPr>
              <w:t> се заплаща такса в размер на</w:t>
            </w:r>
            <w:r w:rsidR="0089233E">
              <w:rPr>
                <w:rFonts w:ascii="Times New Roman" w:eastAsia="Times New Roman" w:hAnsi="Times New Roman" w:cs="Times New Roman"/>
                <w:color w:val="000000"/>
                <w:sz w:val="26"/>
                <w:lang w:val="en-US" w:eastAsia="bg-BG"/>
              </w:rPr>
              <w:t xml:space="preserve"> </w:t>
            </w:r>
            <w:r w:rsidRPr="002A218D">
              <w:rPr>
                <w:rFonts w:ascii="Times New Roman" w:eastAsia="Times New Roman" w:hAnsi="Times New Roman" w:cs="Times New Roman"/>
                <w:color w:val="000000"/>
                <w:sz w:val="26"/>
                <w:szCs w:val="26"/>
                <w:lang w:eastAsia="bg-BG"/>
              </w:rPr>
              <w:t>- 50лв</w:t>
            </w:r>
            <w:r w:rsidR="002220B2">
              <w:rPr>
                <w:rFonts w:ascii="Times New Roman" w:eastAsia="Times New Roman" w:hAnsi="Times New Roman" w:cs="Times New Roman"/>
                <w:color w:val="000000"/>
                <w:sz w:val="26"/>
                <w:szCs w:val="26"/>
                <w:lang w:eastAsia="bg-BG"/>
              </w:rPr>
              <w:t>.</w:t>
            </w:r>
            <w:r w:rsidR="00921B5B" w:rsidRPr="002A218D">
              <w:rPr>
                <w:rFonts w:ascii="Times New Roman" w:eastAsia="Times New Roman" w:hAnsi="Times New Roman" w:cs="Times New Roman"/>
                <w:color w:val="000000"/>
                <w:sz w:val="26"/>
                <w:szCs w:val="26"/>
                <w:lang w:eastAsia="bg-BG"/>
              </w:rPr>
              <w:t>         </w:t>
            </w:r>
          </w:p>
          <w:p w:rsidR="00921B5B" w:rsidRPr="002A218D" w:rsidRDefault="000E1129" w:rsidP="0072310A">
            <w:pPr>
              <w:spacing w:after="75" w:line="234" w:lineRule="atLeast"/>
              <w:jc w:val="both"/>
              <w:rPr>
                <w:rFonts w:ascii="Helvetica" w:eastAsia="Times New Roman" w:hAnsi="Helvetica" w:cs="Helvetica"/>
                <w:color w:val="333333"/>
                <w:sz w:val="18"/>
                <w:szCs w:val="18"/>
                <w:lang w:eastAsia="bg-BG"/>
              </w:rPr>
            </w:pPr>
            <w:r w:rsidRPr="002A218D">
              <w:rPr>
                <w:rFonts w:ascii="Times New Roman" w:eastAsia="Times New Roman" w:hAnsi="Times New Roman" w:cs="Times New Roman"/>
                <w:b/>
                <w:bCs/>
                <w:color w:val="000000"/>
                <w:sz w:val="26"/>
                <w:lang w:eastAsia="bg-BG"/>
              </w:rPr>
              <w:t>§</w:t>
            </w:r>
            <w:r w:rsidRPr="002A218D">
              <w:rPr>
                <w:rFonts w:ascii="Times New Roman" w:eastAsia="Times New Roman" w:hAnsi="Times New Roman" w:cs="Times New Roman"/>
                <w:b/>
                <w:bCs/>
                <w:color w:val="000000"/>
                <w:sz w:val="26"/>
                <w:lang w:val="en-US" w:eastAsia="bg-BG"/>
              </w:rPr>
              <w:t>4</w:t>
            </w:r>
            <w:r w:rsidR="00921B5B" w:rsidRPr="002A218D">
              <w:rPr>
                <w:rFonts w:ascii="Times New Roman" w:eastAsia="Times New Roman" w:hAnsi="Times New Roman" w:cs="Times New Roman"/>
                <w:b/>
                <w:bCs/>
                <w:color w:val="000000"/>
                <w:sz w:val="26"/>
                <w:lang w:eastAsia="bg-BG"/>
              </w:rPr>
              <w:t>.</w:t>
            </w:r>
            <w:r w:rsidR="00921B5B" w:rsidRPr="002A218D">
              <w:rPr>
                <w:rFonts w:ascii="Times New Roman" w:eastAsia="Times New Roman" w:hAnsi="Times New Roman" w:cs="Times New Roman"/>
                <w:color w:val="000000"/>
                <w:sz w:val="26"/>
                <w:lang w:eastAsia="bg-BG"/>
              </w:rPr>
              <w:t> </w:t>
            </w:r>
            <w:r w:rsidR="00921B5B" w:rsidRPr="002A218D">
              <w:rPr>
                <w:rFonts w:ascii="Times New Roman" w:eastAsia="Times New Roman" w:hAnsi="Times New Roman" w:cs="Times New Roman"/>
                <w:color w:val="000000"/>
                <w:sz w:val="26"/>
                <w:szCs w:val="26"/>
                <w:lang w:eastAsia="bg-BG"/>
              </w:rPr>
              <w:t>Наредбата се приема на основание чл.21, ал.1, т.23 и ал.2 от Закона за местното самоуправление и местната администрация и чл.23 от Закона за пътищата.           </w:t>
            </w:r>
          </w:p>
          <w:p w:rsidR="00921B5B" w:rsidRPr="00CB6C42" w:rsidRDefault="000E1129" w:rsidP="0072310A">
            <w:pPr>
              <w:spacing w:after="75" w:line="234" w:lineRule="atLeast"/>
              <w:jc w:val="both"/>
              <w:rPr>
                <w:rFonts w:ascii="Times New Roman" w:eastAsia="Times New Roman" w:hAnsi="Times New Roman" w:cs="Times New Roman"/>
                <w:color w:val="000000"/>
                <w:sz w:val="26"/>
                <w:szCs w:val="26"/>
                <w:lang w:eastAsia="bg-BG"/>
              </w:rPr>
            </w:pPr>
            <w:r w:rsidRPr="002A218D">
              <w:rPr>
                <w:rFonts w:ascii="Times New Roman" w:eastAsia="Times New Roman" w:hAnsi="Times New Roman" w:cs="Times New Roman"/>
                <w:b/>
                <w:bCs/>
                <w:color w:val="000000"/>
                <w:sz w:val="26"/>
                <w:lang w:eastAsia="bg-BG"/>
              </w:rPr>
              <w:t>§</w:t>
            </w:r>
            <w:r w:rsidRPr="002A218D">
              <w:rPr>
                <w:rFonts w:ascii="Times New Roman" w:eastAsia="Times New Roman" w:hAnsi="Times New Roman" w:cs="Times New Roman"/>
                <w:b/>
                <w:bCs/>
                <w:color w:val="000000"/>
                <w:sz w:val="26"/>
                <w:lang w:val="en-US" w:eastAsia="bg-BG"/>
              </w:rPr>
              <w:t>5</w:t>
            </w:r>
            <w:r w:rsidR="00921B5B" w:rsidRPr="002A218D">
              <w:rPr>
                <w:rFonts w:ascii="Times New Roman" w:eastAsia="Times New Roman" w:hAnsi="Times New Roman" w:cs="Times New Roman"/>
                <w:b/>
                <w:bCs/>
                <w:color w:val="000000"/>
                <w:sz w:val="26"/>
                <w:lang w:eastAsia="bg-BG"/>
              </w:rPr>
              <w:t>.</w:t>
            </w:r>
            <w:r w:rsidR="00921B5B" w:rsidRPr="002A218D">
              <w:rPr>
                <w:rFonts w:ascii="Times New Roman" w:eastAsia="Times New Roman" w:hAnsi="Times New Roman" w:cs="Times New Roman"/>
                <w:color w:val="000000"/>
                <w:sz w:val="26"/>
                <w:lang w:eastAsia="bg-BG"/>
              </w:rPr>
              <w:t> </w:t>
            </w:r>
            <w:r w:rsidR="00921B5B" w:rsidRPr="002A218D">
              <w:rPr>
                <w:rFonts w:ascii="Times New Roman" w:eastAsia="Times New Roman" w:hAnsi="Times New Roman" w:cs="Times New Roman"/>
                <w:color w:val="000000"/>
                <w:sz w:val="26"/>
                <w:szCs w:val="26"/>
                <w:lang w:eastAsia="bg-BG"/>
              </w:rPr>
              <w:t>Н</w:t>
            </w:r>
            <w:r w:rsidR="00966E46" w:rsidRPr="002A218D">
              <w:rPr>
                <w:rFonts w:ascii="Times New Roman" w:eastAsia="Times New Roman" w:hAnsi="Times New Roman" w:cs="Times New Roman"/>
                <w:color w:val="000000"/>
                <w:sz w:val="26"/>
                <w:szCs w:val="26"/>
                <w:lang w:eastAsia="bg-BG"/>
              </w:rPr>
              <w:t>аредбата е приета с Решение № ...</w:t>
            </w:r>
            <w:r w:rsidR="00921B5B" w:rsidRPr="002A218D">
              <w:rPr>
                <w:rFonts w:ascii="Times New Roman" w:eastAsia="Times New Roman" w:hAnsi="Times New Roman" w:cs="Times New Roman"/>
                <w:color w:val="000000"/>
                <w:sz w:val="26"/>
                <w:szCs w:val="26"/>
                <w:lang w:eastAsia="bg-BG"/>
              </w:rPr>
              <w:t xml:space="preserve"> от </w:t>
            </w:r>
            <w:r w:rsidR="002220B2">
              <w:rPr>
                <w:rFonts w:ascii="Times New Roman" w:eastAsia="Times New Roman" w:hAnsi="Times New Roman" w:cs="Times New Roman"/>
                <w:color w:val="000000"/>
                <w:sz w:val="26"/>
                <w:szCs w:val="26"/>
                <w:lang w:eastAsia="bg-BG"/>
              </w:rPr>
              <w:t>...</w:t>
            </w:r>
            <w:r w:rsidR="00966E46" w:rsidRPr="002A218D">
              <w:rPr>
                <w:rFonts w:ascii="Times New Roman" w:eastAsia="Times New Roman" w:hAnsi="Times New Roman" w:cs="Times New Roman"/>
                <w:color w:val="000000"/>
                <w:sz w:val="26"/>
                <w:szCs w:val="26"/>
                <w:lang w:eastAsia="bg-BG"/>
              </w:rPr>
              <w:t>година на Общински съвет – Бойница</w:t>
            </w:r>
            <w:r w:rsidR="00921B5B" w:rsidRPr="002A218D">
              <w:rPr>
                <w:rFonts w:ascii="Times New Roman" w:eastAsia="Times New Roman" w:hAnsi="Times New Roman" w:cs="Times New Roman"/>
                <w:color w:val="000000"/>
                <w:sz w:val="26"/>
                <w:szCs w:val="26"/>
                <w:lang w:eastAsia="bg-BG"/>
              </w:rPr>
              <w:t xml:space="preserve"> и влиза в сила от деня на</w:t>
            </w:r>
            <w:r w:rsidR="00966E46" w:rsidRPr="002A218D">
              <w:rPr>
                <w:rFonts w:ascii="Times New Roman" w:eastAsia="Times New Roman" w:hAnsi="Times New Roman" w:cs="Times New Roman"/>
                <w:color w:val="000000"/>
                <w:sz w:val="26"/>
                <w:szCs w:val="26"/>
                <w:lang w:eastAsia="bg-BG"/>
              </w:rPr>
              <w:t xml:space="preserve"> влизане в сила на решението</w:t>
            </w:r>
            <w:r w:rsidR="00921B5B" w:rsidRPr="002A218D">
              <w:rPr>
                <w:rFonts w:ascii="Times New Roman" w:eastAsia="Times New Roman" w:hAnsi="Times New Roman" w:cs="Times New Roman"/>
                <w:color w:val="000000"/>
                <w:sz w:val="26"/>
                <w:szCs w:val="26"/>
                <w:lang w:eastAsia="bg-BG"/>
              </w:rPr>
              <w:t>.       </w:t>
            </w:r>
          </w:p>
        </w:tc>
      </w:tr>
      <w:tr w:rsidR="00F07C76" w:rsidRPr="002A218D" w:rsidTr="00AD4657">
        <w:trPr>
          <w:tblCellSpacing w:w="15" w:type="dxa"/>
        </w:trPr>
        <w:tc>
          <w:tcPr>
            <w:tcW w:w="9468" w:type="dxa"/>
            <w:shd w:val="clear" w:color="auto" w:fill="FFFFFF"/>
          </w:tcPr>
          <w:p w:rsidR="00F07C76" w:rsidRPr="002A218D" w:rsidRDefault="00F07C76" w:rsidP="0072310A">
            <w:pPr>
              <w:spacing w:after="75" w:line="234" w:lineRule="atLeast"/>
              <w:jc w:val="both"/>
              <w:rPr>
                <w:rFonts w:ascii="Helvetica" w:eastAsia="Times New Roman" w:hAnsi="Helvetica" w:cs="Helvetica"/>
                <w:color w:val="333333"/>
                <w:sz w:val="36"/>
                <w:szCs w:val="36"/>
                <w:lang w:eastAsia="bg-BG"/>
              </w:rPr>
            </w:pPr>
          </w:p>
        </w:tc>
      </w:tr>
      <w:tr w:rsidR="00F07C76" w:rsidRPr="002A218D" w:rsidTr="00AD4657">
        <w:trPr>
          <w:tblCellSpacing w:w="15" w:type="dxa"/>
        </w:trPr>
        <w:tc>
          <w:tcPr>
            <w:tcW w:w="9468" w:type="dxa"/>
            <w:shd w:val="clear" w:color="auto" w:fill="FFFFFF"/>
          </w:tcPr>
          <w:p w:rsidR="00F07C76" w:rsidRPr="00F07C76" w:rsidRDefault="00F07C76" w:rsidP="0072310A">
            <w:pPr>
              <w:spacing w:after="75" w:line="234" w:lineRule="atLeast"/>
              <w:jc w:val="both"/>
              <w:rPr>
                <w:rFonts w:eastAsia="Times New Roman" w:cs="Helvetica"/>
                <w:color w:val="333333"/>
                <w:sz w:val="36"/>
                <w:szCs w:val="36"/>
                <w:lang w:eastAsia="bg-BG"/>
              </w:rPr>
            </w:pPr>
          </w:p>
        </w:tc>
      </w:tr>
    </w:tbl>
    <w:p w:rsidR="00C739DE" w:rsidRPr="00F07C76" w:rsidRDefault="00C739DE" w:rsidP="00CB6C42"/>
    <w:sectPr w:rsidR="00C739DE" w:rsidRPr="00F07C76" w:rsidSect="002220B2">
      <w:pgSz w:w="11906" w:h="16838"/>
      <w:pgMar w:top="993" w:right="1417" w:bottom="1135"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21B5B"/>
    <w:rsid w:val="00081054"/>
    <w:rsid w:val="000B077F"/>
    <w:rsid w:val="000E1129"/>
    <w:rsid w:val="001F3E3E"/>
    <w:rsid w:val="002220B2"/>
    <w:rsid w:val="00270E82"/>
    <w:rsid w:val="00292C0E"/>
    <w:rsid w:val="002A218D"/>
    <w:rsid w:val="003448A3"/>
    <w:rsid w:val="00383417"/>
    <w:rsid w:val="00426C79"/>
    <w:rsid w:val="004C174B"/>
    <w:rsid w:val="004F6181"/>
    <w:rsid w:val="005B2D55"/>
    <w:rsid w:val="00691741"/>
    <w:rsid w:val="0072310A"/>
    <w:rsid w:val="00731383"/>
    <w:rsid w:val="0089233E"/>
    <w:rsid w:val="00921B5B"/>
    <w:rsid w:val="009434FF"/>
    <w:rsid w:val="00966E46"/>
    <w:rsid w:val="00990953"/>
    <w:rsid w:val="00A82E66"/>
    <w:rsid w:val="00A84D20"/>
    <w:rsid w:val="00AB79CD"/>
    <w:rsid w:val="00AD4657"/>
    <w:rsid w:val="00B00DAD"/>
    <w:rsid w:val="00B4331E"/>
    <w:rsid w:val="00B83B17"/>
    <w:rsid w:val="00C739DE"/>
    <w:rsid w:val="00CB6C42"/>
    <w:rsid w:val="00E034C8"/>
    <w:rsid w:val="00E479E3"/>
    <w:rsid w:val="00F07C76"/>
    <w:rsid w:val="00FD4E3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9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1B5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921B5B"/>
    <w:rPr>
      <w:b/>
      <w:bCs/>
    </w:rPr>
  </w:style>
  <w:style w:type="character" w:customStyle="1" w:styleId="apple-converted-space">
    <w:name w:val="apple-converted-space"/>
    <w:basedOn w:val="a0"/>
    <w:rsid w:val="00921B5B"/>
  </w:style>
  <w:style w:type="paragraph" w:styleId="a5">
    <w:name w:val="Balloon Text"/>
    <w:basedOn w:val="a"/>
    <w:link w:val="a6"/>
    <w:uiPriority w:val="99"/>
    <w:semiHidden/>
    <w:unhideWhenUsed/>
    <w:rsid w:val="00921B5B"/>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921B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4085403">
      <w:bodyDiv w:val="1"/>
      <w:marLeft w:val="0"/>
      <w:marRight w:val="0"/>
      <w:marTop w:val="0"/>
      <w:marBottom w:val="0"/>
      <w:divBdr>
        <w:top w:val="none" w:sz="0" w:space="0" w:color="auto"/>
        <w:left w:val="none" w:sz="0" w:space="0" w:color="auto"/>
        <w:bottom w:val="none" w:sz="0" w:space="0" w:color="auto"/>
        <w:right w:val="none" w:sz="0" w:space="0" w:color="auto"/>
      </w:divBdr>
    </w:div>
    <w:div w:id="390737895">
      <w:bodyDiv w:val="1"/>
      <w:marLeft w:val="0"/>
      <w:marRight w:val="0"/>
      <w:marTop w:val="0"/>
      <w:marBottom w:val="0"/>
      <w:divBdr>
        <w:top w:val="none" w:sz="0" w:space="0" w:color="auto"/>
        <w:left w:val="none" w:sz="0" w:space="0" w:color="auto"/>
        <w:bottom w:val="none" w:sz="0" w:space="0" w:color="auto"/>
        <w:right w:val="none" w:sz="0" w:space="0" w:color="auto"/>
      </w:divBdr>
    </w:div>
    <w:div w:id="405148391">
      <w:bodyDiv w:val="1"/>
      <w:marLeft w:val="0"/>
      <w:marRight w:val="0"/>
      <w:marTop w:val="0"/>
      <w:marBottom w:val="0"/>
      <w:divBdr>
        <w:top w:val="none" w:sz="0" w:space="0" w:color="auto"/>
        <w:left w:val="none" w:sz="0" w:space="0" w:color="auto"/>
        <w:bottom w:val="none" w:sz="0" w:space="0" w:color="auto"/>
        <w:right w:val="none" w:sz="0" w:space="0" w:color="auto"/>
      </w:divBdr>
    </w:div>
    <w:div w:id="478379743">
      <w:bodyDiv w:val="1"/>
      <w:marLeft w:val="0"/>
      <w:marRight w:val="0"/>
      <w:marTop w:val="0"/>
      <w:marBottom w:val="0"/>
      <w:divBdr>
        <w:top w:val="none" w:sz="0" w:space="0" w:color="auto"/>
        <w:left w:val="none" w:sz="0" w:space="0" w:color="auto"/>
        <w:bottom w:val="none" w:sz="0" w:space="0" w:color="auto"/>
        <w:right w:val="none" w:sz="0" w:space="0" w:color="auto"/>
      </w:divBdr>
    </w:div>
    <w:div w:id="500588404">
      <w:bodyDiv w:val="1"/>
      <w:marLeft w:val="0"/>
      <w:marRight w:val="0"/>
      <w:marTop w:val="0"/>
      <w:marBottom w:val="0"/>
      <w:divBdr>
        <w:top w:val="none" w:sz="0" w:space="0" w:color="auto"/>
        <w:left w:val="none" w:sz="0" w:space="0" w:color="auto"/>
        <w:bottom w:val="none" w:sz="0" w:space="0" w:color="auto"/>
        <w:right w:val="none" w:sz="0" w:space="0" w:color="auto"/>
      </w:divBdr>
    </w:div>
    <w:div w:id="522087351">
      <w:bodyDiv w:val="1"/>
      <w:marLeft w:val="0"/>
      <w:marRight w:val="0"/>
      <w:marTop w:val="0"/>
      <w:marBottom w:val="0"/>
      <w:divBdr>
        <w:top w:val="none" w:sz="0" w:space="0" w:color="auto"/>
        <w:left w:val="none" w:sz="0" w:space="0" w:color="auto"/>
        <w:bottom w:val="none" w:sz="0" w:space="0" w:color="auto"/>
        <w:right w:val="none" w:sz="0" w:space="0" w:color="auto"/>
      </w:divBdr>
    </w:div>
    <w:div w:id="840975802">
      <w:bodyDiv w:val="1"/>
      <w:marLeft w:val="0"/>
      <w:marRight w:val="0"/>
      <w:marTop w:val="0"/>
      <w:marBottom w:val="0"/>
      <w:divBdr>
        <w:top w:val="none" w:sz="0" w:space="0" w:color="auto"/>
        <w:left w:val="none" w:sz="0" w:space="0" w:color="auto"/>
        <w:bottom w:val="none" w:sz="0" w:space="0" w:color="auto"/>
        <w:right w:val="none" w:sz="0" w:space="0" w:color="auto"/>
      </w:divBdr>
    </w:div>
    <w:div w:id="994843331">
      <w:bodyDiv w:val="1"/>
      <w:marLeft w:val="0"/>
      <w:marRight w:val="0"/>
      <w:marTop w:val="0"/>
      <w:marBottom w:val="0"/>
      <w:divBdr>
        <w:top w:val="none" w:sz="0" w:space="0" w:color="auto"/>
        <w:left w:val="none" w:sz="0" w:space="0" w:color="auto"/>
        <w:bottom w:val="none" w:sz="0" w:space="0" w:color="auto"/>
        <w:right w:val="none" w:sz="0" w:space="0" w:color="auto"/>
      </w:divBdr>
    </w:div>
    <w:div w:id="1353990036">
      <w:bodyDiv w:val="1"/>
      <w:marLeft w:val="0"/>
      <w:marRight w:val="0"/>
      <w:marTop w:val="0"/>
      <w:marBottom w:val="0"/>
      <w:divBdr>
        <w:top w:val="none" w:sz="0" w:space="0" w:color="auto"/>
        <w:left w:val="none" w:sz="0" w:space="0" w:color="auto"/>
        <w:bottom w:val="none" w:sz="0" w:space="0" w:color="auto"/>
        <w:right w:val="none" w:sz="0" w:space="0" w:color="auto"/>
      </w:divBdr>
    </w:div>
    <w:div w:id="1424182456">
      <w:bodyDiv w:val="1"/>
      <w:marLeft w:val="0"/>
      <w:marRight w:val="0"/>
      <w:marTop w:val="0"/>
      <w:marBottom w:val="0"/>
      <w:divBdr>
        <w:top w:val="none" w:sz="0" w:space="0" w:color="auto"/>
        <w:left w:val="none" w:sz="0" w:space="0" w:color="auto"/>
        <w:bottom w:val="none" w:sz="0" w:space="0" w:color="auto"/>
        <w:right w:val="none" w:sz="0" w:space="0" w:color="auto"/>
      </w:divBdr>
    </w:div>
    <w:div w:id="1695224813">
      <w:bodyDiv w:val="1"/>
      <w:marLeft w:val="0"/>
      <w:marRight w:val="0"/>
      <w:marTop w:val="0"/>
      <w:marBottom w:val="0"/>
      <w:divBdr>
        <w:top w:val="none" w:sz="0" w:space="0" w:color="auto"/>
        <w:left w:val="none" w:sz="0" w:space="0" w:color="auto"/>
        <w:bottom w:val="none" w:sz="0" w:space="0" w:color="auto"/>
        <w:right w:val="none" w:sz="0" w:space="0" w:color="auto"/>
      </w:divBdr>
    </w:div>
    <w:div w:id="207711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B13C9-245F-4660-9B76-621FB880C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2848</Words>
  <Characters>16238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dc:creator>
  <cp:lastModifiedBy>User</cp:lastModifiedBy>
  <cp:revision>3</cp:revision>
  <dcterms:created xsi:type="dcterms:W3CDTF">2016-04-20T05:50:00Z</dcterms:created>
  <dcterms:modified xsi:type="dcterms:W3CDTF">2016-06-06T05:51:00Z</dcterms:modified>
</cp:coreProperties>
</file>